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7CE10" w14:textId="77777777" w:rsidR="006F67EE" w:rsidRDefault="006F67EE" w:rsidP="164AA716">
      <w:pPr>
        <w:spacing w:line="360" w:lineRule="auto"/>
        <w:jc w:val="center"/>
        <w:rPr>
          <w:rStyle w:val="normaltextrun"/>
          <w:rFonts w:ascii="Verdana" w:hAnsi="Verdana"/>
          <w:b/>
          <w:bCs/>
          <w:caps/>
          <w:color w:val="000000"/>
          <w:shd w:val="clear" w:color="auto" w:fill="FFFFFF"/>
        </w:rPr>
      </w:pPr>
    </w:p>
    <w:p w14:paraId="48C81721" w14:textId="1B8BAF64" w:rsidR="164AA716" w:rsidRDefault="164AA716" w:rsidP="164AA716">
      <w:pPr>
        <w:spacing w:line="360" w:lineRule="auto"/>
        <w:jc w:val="center"/>
        <w:rPr>
          <w:rStyle w:val="normaltextrun"/>
          <w:rFonts w:ascii="Verdana" w:hAnsi="Verdana"/>
          <w:b/>
          <w:bCs/>
          <w:caps/>
          <w:color w:val="000000" w:themeColor="text1"/>
        </w:rPr>
      </w:pPr>
    </w:p>
    <w:p w14:paraId="1F15C60E" w14:textId="77777777" w:rsidR="006F67EE" w:rsidRDefault="006F67EE">
      <w:pPr>
        <w:spacing w:line="360" w:lineRule="auto"/>
        <w:jc w:val="center"/>
        <w:rPr>
          <w:rStyle w:val="normaltextrun"/>
          <w:rFonts w:ascii="Verdana" w:hAnsi="Verdana"/>
          <w:b/>
          <w:bCs/>
          <w:caps/>
          <w:color w:val="000000"/>
          <w:sz w:val="36"/>
          <w:szCs w:val="36"/>
          <w:shd w:val="clear" w:color="auto" w:fill="FFFFFF"/>
        </w:rPr>
      </w:pPr>
    </w:p>
    <w:p w14:paraId="58BA64D8" w14:textId="77777777" w:rsidR="006F67EE" w:rsidRDefault="006F67EE">
      <w:pPr>
        <w:spacing w:line="360" w:lineRule="auto"/>
        <w:jc w:val="center"/>
        <w:rPr>
          <w:rStyle w:val="normaltextrun"/>
          <w:rFonts w:ascii="Verdana" w:hAnsi="Verdana"/>
          <w:b/>
          <w:bCs/>
          <w:caps/>
          <w:color w:val="000000"/>
          <w:sz w:val="36"/>
          <w:szCs w:val="36"/>
          <w:shd w:val="clear" w:color="auto" w:fill="FFFFFF"/>
        </w:rPr>
      </w:pPr>
    </w:p>
    <w:p w14:paraId="1386BE6D" w14:textId="77777777" w:rsidR="006F67EE" w:rsidRDefault="006F67EE">
      <w:pPr>
        <w:spacing w:line="360" w:lineRule="auto"/>
        <w:jc w:val="center"/>
        <w:rPr>
          <w:rStyle w:val="normaltextrun"/>
          <w:rFonts w:ascii="Verdana" w:hAnsi="Verdana"/>
          <w:b/>
          <w:bCs/>
          <w:caps/>
          <w:color w:val="000000"/>
          <w:sz w:val="36"/>
          <w:szCs w:val="36"/>
          <w:shd w:val="clear" w:color="auto" w:fill="FFFFFF"/>
        </w:rPr>
      </w:pPr>
    </w:p>
    <w:p w14:paraId="55483179" w14:textId="77777777" w:rsidR="006F67EE" w:rsidRDefault="006F67EE">
      <w:pPr>
        <w:spacing w:line="360" w:lineRule="auto"/>
        <w:jc w:val="center"/>
        <w:rPr>
          <w:rStyle w:val="normaltextrun"/>
          <w:rFonts w:ascii="Verdana" w:hAnsi="Verdana"/>
          <w:b/>
          <w:bCs/>
          <w:caps/>
          <w:color w:val="000000"/>
          <w:sz w:val="36"/>
          <w:szCs w:val="36"/>
          <w:shd w:val="clear" w:color="auto" w:fill="FFFFFF"/>
        </w:rPr>
      </w:pPr>
    </w:p>
    <w:p w14:paraId="1163A5D5" w14:textId="4E935F34" w:rsidR="006F67EE" w:rsidRDefault="00FD33DB">
      <w:pPr>
        <w:spacing w:line="360" w:lineRule="auto"/>
        <w:jc w:val="center"/>
        <w:rPr>
          <w:rStyle w:val="normaltextrun"/>
          <w:rFonts w:ascii="Verdana" w:hAnsi="Verdana"/>
          <w:b/>
          <w:bCs/>
          <w:caps/>
          <w:color w:val="000000"/>
          <w:szCs w:val="22"/>
          <w:shd w:val="clear" w:color="auto" w:fill="FFFFFF"/>
        </w:rPr>
      </w:pPr>
      <w:r w:rsidRPr="00FD33DB">
        <w:rPr>
          <w:rStyle w:val="normaltextrun"/>
          <w:rFonts w:ascii="Verdana" w:hAnsi="Verdana"/>
          <w:b/>
          <w:bCs/>
          <w:caps/>
          <w:color w:val="000000"/>
          <w:sz w:val="36"/>
          <w:szCs w:val="36"/>
          <w:shd w:val="clear" w:color="auto" w:fill="FFFFFF"/>
        </w:rPr>
        <w:t>metodología para la determinación de actividades agropecuarias de bajo impacto en páramos</w:t>
      </w:r>
      <w:r w:rsidR="00561913">
        <w:rPr>
          <w:rStyle w:val="normaltextrun"/>
          <w:rFonts w:ascii="Verdana" w:hAnsi="Verdana"/>
          <w:b/>
          <w:bCs/>
          <w:caps/>
          <w:color w:val="000000"/>
          <w:sz w:val="36"/>
          <w:szCs w:val="36"/>
          <w:shd w:val="clear" w:color="auto" w:fill="FFFFFF"/>
        </w:rPr>
        <w:t xml:space="preserve"> -MBI-</w:t>
      </w:r>
    </w:p>
    <w:p w14:paraId="6089E045"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1CD269A2"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4706EC8A"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6260B84B"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79107677"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45F41259"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658B7A29"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7D4C62F9"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56CE50A8"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470EADC0"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5B853A3B"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2A460819"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440D6B02" w14:textId="77777777" w:rsidR="006F67EE" w:rsidRDefault="006F67EE">
      <w:pPr>
        <w:spacing w:line="360" w:lineRule="auto"/>
        <w:jc w:val="center"/>
        <w:rPr>
          <w:rStyle w:val="normaltextrun"/>
          <w:rFonts w:ascii="Verdana" w:hAnsi="Verdana"/>
          <w:b/>
          <w:bCs/>
          <w:caps/>
          <w:color w:val="000000"/>
          <w:szCs w:val="22"/>
          <w:shd w:val="clear" w:color="auto" w:fill="FFFFFF"/>
        </w:rPr>
      </w:pPr>
    </w:p>
    <w:p w14:paraId="1F01F5B1" w14:textId="1ACBC23C" w:rsidR="006F67EE" w:rsidRDefault="003E118E">
      <w:pPr>
        <w:spacing w:line="360" w:lineRule="auto"/>
        <w:jc w:val="center"/>
        <w:rPr>
          <w:rFonts w:ascii="Verdana" w:hAnsi="Verdana"/>
          <w:szCs w:val="22"/>
        </w:rPr>
      </w:pPr>
      <w:r w:rsidRPr="003E118E">
        <w:rPr>
          <w:rStyle w:val="normaltextrun"/>
          <w:rFonts w:ascii="Verdana" w:hAnsi="Verdana"/>
          <w:b/>
          <w:bCs/>
          <w:caps/>
          <w:color w:val="000000"/>
          <w:szCs w:val="22"/>
          <w:shd w:val="clear" w:color="auto" w:fill="FFFFFF"/>
        </w:rPr>
        <w:lastRenderedPageBreak/>
        <w:t>metodología para la determinación de actividades agropecuarias de bajo impacto en páramos</w:t>
      </w:r>
      <w:r>
        <w:rPr>
          <w:rStyle w:val="normaltextrun"/>
          <w:rFonts w:ascii="Verdana" w:hAnsi="Verdana"/>
          <w:b/>
          <w:bCs/>
          <w:caps/>
          <w:color w:val="000000"/>
          <w:szCs w:val="22"/>
          <w:shd w:val="clear" w:color="auto" w:fill="FFFFFF"/>
        </w:rPr>
        <w:t xml:space="preserve"> </w:t>
      </w:r>
    </w:p>
    <w:p w14:paraId="3A24857F" w14:textId="77777777" w:rsidR="006F67EE" w:rsidRDefault="00EB541F">
      <w:pPr>
        <w:spacing w:after="0" w:line="240" w:lineRule="auto"/>
        <w:jc w:val="center"/>
        <w:rPr>
          <w:rFonts w:ascii="Verdana" w:hAnsi="Verdana"/>
          <w:szCs w:val="22"/>
        </w:rPr>
      </w:pPr>
      <w:r>
        <w:rPr>
          <w:rFonts w:ascii="Verdana" w:hAnsi="Verdana"/>
          <w:szCs w:val="22"/>
        </w:rPr>
        <w:t>Gustavo Petro Urrego</w:t>
      </w:r>
    </w:p>
    <w:p w14:paraId="7D1F0B6C" w14:textId="77777777" w:rsidR="006F67EE" w:rsidRDefault="00EB541F">
      <w:pPr>
        <w:spacing w:after="0" w:line="240" w:lineRule="auto"/>
        <w:jc w:val="center"/>
        <w:rPr>
          <w:rFonts w:ascii="Verdana" w:hAnsi="Verdana"/>
          <w:b/>
          <w:szCs w:val="22"/>
        </w:rPr>
      </w:pPr>
      <w:r>
        <w:rPr>
          <w:rFonts w:ascii="Verdana" w:hAnsi="Verdana"/>
          <w:b/>
          <w:szCs w:val="22"/>
        </w:rPr>
        <w:t>PRESIDENTE DE LA REPÚBLICA DE COLOMBIA</w:t>
      </w:r>
    </w:p>
    <w:p w14:paraId="6EE921DD" w14:textId="77777777" w:rsidR="006F67EE" w:rsidRDefault="006F67EE">
      <w:pPr>
        <w:spacing w:after="0" w:line="240" w:lineRule="auto"/>
        <w:jc w:val="center"/>
        <w:rPr>
          <w:rFonts w:ascii="Verdana" w:hAnsi="Verdana"/>
          <w:szCs w:val="22"/>
        </w:rPr>
      </w:pPr>
    </w:p>
    <w:p w14:paraId="0A214A4C" w14:textId="77777777" w:rsidR="006F67EE" w:rsidRDefault="00EB541F">
      <w:pPr>
        <w:spacing w:after="0" w:line="240" w:lineRule="auto"/>
        <w:jc w:val="center"/>
        <w:rPr>
          <w:rStyle w:val="normaltextrun"/>
          <w:b/>
          <w:bCs/>
          <w:caps/>
          <w:color w:val="000000"/>
          <w:shd w:val="clear" w:color="auto" w:fill="FFFFFF"/>
        </w:rPr>
      </w:pPr>
      <w:r>
        <w:rPr>
          <w:rStyle w:val="normaltextrun"/>
          <w:b/>
          <w:bCs/>
          <w:caps/>
          <w:color w:val="000000"/>
          <w:shd w:val="clear" w:color="auto" w:fill="FFFFFF"/>
        </w:rPr>
        <w:t>MINISTERIO DE AMBIENTE Y DESARROLLO SOSTENIBLE</w:t>
      </w:r>
    </w:p>
    <w:p w14:paraId="5FE146D1" w14:textId="77777777" w:rsidR="006F67EE" w:rsidRDefault="00EB541F">
      <w:pPr>
        <w:spacing w:after="0" w:line="240" w:lineRule="auto"/>
        <w:jc w:val="center"/>
        <w:rPr>
          <w:rFonts w:ascii="Verdana" w:hAnsi="Verdana"/>
          <w:szCs w:val="22"/>
        </w:rPr>
      </w:pPr>
      <w:r>
        <w:rPr>
          <w:rFonts w:ascii="Verdana" w:hAnsi="Verdana"/>
          <w:szCs w:val="22"/>
        </w:rPr>
        <w:t>Irene Vélez Torres (E)</w:t>
      </w:r>
    </w:p>
    <w:p w14:paraId="2BD31E38" w14:textId="77777777" w:rsidR="006F67EE" w:rsidRDefault="00EB541F">
      <w:pPr>
        <w:spacing w:after="0" w:line="240" w:lineRule="auto"/>
        <w:jc w:val="center"/>
        <w:rPr>
          <w:rStyle w:val="normaltextrun"/>
          <w:b/>
          <w:bCs/>
          <w:caps/>
          <w:color w:val="000000"/>
          <w:shd w:val="clear" w:color="auto" w:fill="FFFFFF"/>
        </w:rPr>
      </w:pPr>
      <w:r>
        <w:rPr>
          <w:rStyle w:val="normaltextrun"/>
          <w:bCs/>
          <w:caps/>
          <w:color w:val="000000"/>
          <w:shd w:val="clear" w:color="auto" w:fill="FFFFFF"/>
        </w:rPr>
        <w:t>M</w:t>
      </w:r>
      <w:r>
        <w:rPr>
          <w:rFonts w:ascii="Verdana" w:hAnsi="Verdana"/>
          <w:szCs w:val="22"/>
        </w:rPr>
        <w:t>inistra de Ambiente y Desarrollo Sostenible</w:t>
      </w:r>
    </w:p>
    <w:p w14:paraId="0B47CE4F" w14:textId="77777777" w:rsidR="00E74726" w:rsidRDefault="00E74726" w:rsidP="00E74726">
      <w:pPr>
        <w:spacing w:after="0" w:line="240" w:lineRule="auto"/>
        <w:jc w:val="center"/>
        <w:rPr>
          <w:rFonts w:ascii="Verdana" w:hAnsi="Verdana"/>
          <w:szCs w:val="22"/>
        </w:rPr>
      </w:pPr>
    </w:p>
    <w:p w14:paraId="049BC0F9" w14:textId="6C8D3454" w:rsidR="006F67EE" w:rsidRDefault="00E74726" w:rsidP="00E74726">
      <w:pPr>
        <w:spacing w:after="0" w:line="240" w:lineRule="auto"/>
        <w:jc w:val="center"/>
        <w:rPr>
          <w:rFonts w:ascii="Verdana" w:hAnsi="Verdana"/>
          <w:szCs w:val="22"/>
        </w:rPr>
      </w:pPr>
      <w:r>
        <w:rPr>
          <w:rFonts w:ascii="Verdana" w:hAnsi="Verdana"/>
          <w:szCs w:val="22"/>
        </w:rPr>
        <w:t>Edith Magnolia Bastidas Calderón</w:t>
      </w:r>
    </w:p>
    <w:p w14:paraId="4319C208" w14:textId="42966BBE" w:rsidR="006F67EE" w:rsidRDefault="00EB541F">
      <w:pPr>
        <w:spacing w:after="0" w:line="240" w:lineRule="auto"/>
        <w:jc w:val="center"/>
        <w:rPr>
          <w:rFonts w:ascii="Verdana" w:hAnsi="Verdana"/>
          <w:szCs w:val="22"/>
        </w:rPr>
      </w:pPr>
      <w:r>
        <w:rPr>
          <w:rStyle w:val="normaltextrun"/>
          <w:bCs/>
          <w:caps/>
          <w:color w:val="000000"/>
          <w:shd w:val="clear" w:color="auto" w:fill="FFFFFF"/>
        </w:rPr>
        <w:t>V</w:t>
      </w:r>
      <w:r>
        <w:rPr>
          <w:rFonts w:ascii="Verdana" w:hAnsi="Verdana"/>
          <w:szCs w:val="22"/>
        </w:rPr>
        <w:t>iceministr</w:t>
      </w:r>
      <w:r w:rsidR="00FC458B">
        <w:rPr>
          <w:rFonts w:ascii="Verdana" w:hAnsi="Verdana"/>
          <w:szCs w:val="22"/>
        </w:rPr>
        <w:t>a</w:t>
      </w:r>
      <w:r>
        <w:rPr>
          <w:rFonts w:ascii="Verdana" w:hAnsi="Verdana"/>
          <w:szCs w:val="22"/>
        </w:rPr>
        <w:t xml:space="preserve"> de Políticas y Normalización Ambiental</w:t>
      </w:r>
    </w:p>
    <w:p w14:paraId="6735446B" w14:textId="77777777" w:rsidR="006F67EE" w:rsidRDefault="006F67EE">
      <w:pPr>
        <w:spacing w:after="0" w:line="240" w:lineRule="auto"/>
        <w:jc w:val="center"/>
        <w:rPr>
          <w:rFonts w:ascii="Verdana" w:hAnsi="Verdana"/>
          <w:szCs w:val="22"/>
        </w:rPr>
      </w:pPr>
    </w:p>
    <w:p w14:paraId="7E31F295" w14:textId="77777777" w:rsidR="00816C8C" w:rsidRDefault="00816C8C">
      <w:pPr>
        <w:spacing w:after="0" w:line="240" w:lineRule="auto"/>
        <w:jc w:val="center"/>
        <w:rPr>
          <w:rFonts w:ascii="Verdana" w:hAnsi="Verdana"/>
          <w:szCs w:val="22"/>
        </w:rPr>
      </w:pPr>
      <w:r w:rsidRPr="00816C8C">
        <w:rPr>
          <w:rFonts w:ascii="Verdana" w:hAnsi="Verdana"/>
          <w:szCs w:val="22"/>
        </w:rPr>
        <w:t>Luz Dary Carmona Moreno</w:t>
      </w:r>
      <w:r>
        <w:rPr>
          <w:rFonts w:ascii="Verdana" w:hAnsi="Verdana"/>
          <w:szCs w:val="22"/>
        </w:rPr>
        <w:t xml:space="preserve"> </w:t>
      </w:r>
    </w:p>
    <w:p w14:paraId="56BEDF9E" w14:textId="15BC91CC" w:rsidR="006F67EE" w:rsidRDefault="00EB541F">
      <w:pPr>
        <w:spacing w:after="0" w:line="240" w:lineRule="auto"/>
        <w:jc w:val="center"/>
        <w:rPr>
          <w:rFonts w:ascii="Verdana" w:hAnsi="Verdana"/>
          <w:szCs w:val="22"/>
        </w:rPr>
      </w:pPr>
      <w:r>
        <w:rPr>
          <w:rStyle w:val="normaltextrun"/>
          <w:bCs/>
          <w:caps/>
          <w:color w:val="000000"/>
          <w:shd w:val="clear" w:color="auto" w:fill="FFFFFF"/>
        </w:rPr>
        <w:t>V</w:t>
      </w:r>
      <w:r>
        <w:rPr>
          <w:rFonts w:ascii="Verdana" w:hAnsi="Verdana"/>
          <w:szCs w:val="22"/>
        </w:rPr>
        <w:t>iceministra de Ordenamiento Ambiental del Territorio</w:t>
      </w:r>
    </w:p>
    <w:p w14:paraId="1FBA1A6E" w14:textId="77777777" w:rsidR="006F67EE" w:rsidRDefault="006F67EE">
      <w:pPr>
        <w:spacing w:after="0" w:line="240" w:lineRule="auto"/>
        <w:jc w:val="center"/>
        <w:rPr>
          <w:rFonts w:ascii="Verdana" w:hAnsi="Verdana"/>
          <w:szCs w:val="22"/>
        </w:rPr>
      </w:pPr>
    </w:p>
    <w:p w14:paraId="0C9F423F" w14:textId="77777777" w:rsidR="006F67EE" w:rsidRDefault="00EB541F">
      <w:pPr>
        <w:spacing w:after="0" w:line="240" w:lineRule="auto"/>
        <w:jc w:val="center"/>
        <w:rPr>
          <w:rStyle w:val="normaltextrun"/>
          <w:b/>
          <w:bCs/>
          <w:caps/>
          <w:color w:val="000000"/>
          <w:shd w:val="clear" w:color="auto" w:fill="FFFFFF"/>
        </w:rPr>
      </w:pPr>
      <w:r>
        <w:rPr>
          <w:rStyle w:val="normaltextrun"/>
          <w:b/>
          <w:bCs/>
          <w:caps/>
          <w:color w:val="000000"/>
          <w:shd w:val="clear" w:color="auto" w:fill="FFFFFF"/>
        </w:rPr>
        <w:t>MINISTERIO DE AGRICULTURA Y DESARROLLO RURAL</w:t>
      </w:r>
    </w:p>
    <w:p w14:paraId="4931A2B4" w14:textId="77777777" w:rsidR="006F67EE" w:rsidRDefault="00EB541F">
      <w:pPr>
        <w:spacing w:after="0" w:line="240" w:lineRule="auto"/>
        <w:jc w:val="center"/>
        <w:rPr>
          <w:rFonts w:ascii="Verdana" w:hAnsi="Verdana"/>
          <w:szCs w:val="22"/>
        </w:rPr>
      </w:pPr>
      <w:r>
        <w:rPr>
          <w:rFonts w:ascii="Verdana" w:hAnsi="Verdana"/>
          <w:szCs w:val="22"/>
        </w:rPr>
        <w:t>Martha Viviana Carvajalino Villegas</w:t>
      </w:r>
    </w:p>
    <w:p w14:paraId="103B9F4C" w14:textId="77777777" w:rsidR="006F67EE" w:rsidRDefault="00EB541F">
      <w:pPr>
        <w:spacing w:after="0" w:line="240" w:lineRule="auto"/>
        <w:jc w:val="center"/>
        <w:rPr>
          <w:rStyle w:val="normaltextrun"/>
          <w:b/>
          <w:bCs/>
          <w:caps/>
          <w:color w:val="000000"/>
          <w:shd w:val="clear" w:color="auto" w:fill="FFFFFF"/>
        </w:rPr>
      </w:pPr>
      <w:r>
        <w:rPr>
          <w:rStyle w:val="normaltextrun"/>
          <w:bCs/>
          <w:caps/>
          <w:color w:val="000000"/>
          <w:shd w:val="clear" w:color="auto" w:fill="FFFFFF"/>
        </w:rPr>
        <w:t>M</w:t>
      </w:r>
      <w:r>
        <w:rPr>
          <w:rFonts w:ascii="Verdana" w:hAnsi="Verdana"/>
          <w:szCs w:val="22"/>
        </w:rPr>
        <w:t>inistra de Agricultura y Desarrollo Rural</w:t>
      </w:r>
    </w:p>
    <w:p w14:paraId="58F8D61A" w14:textId="77777777" w:rsidR="006F67EE" w:rsidRDefault="006F67EE">
      <w:pPr>
        <w:spacing w:after="0" w:line="240" w:lineRule="auto"/>
        <w:jc w:val="center"/>
        <w:rPr>
          <w:rFonts w:ascii="Verdana" w:hAnsi="Verdana"/>
          <w:szCs w:val="22"/>
        </w:rPr>
      </w:pPr>
    </w:p>
    <w:p w14:paraId="5A5ADA29" w14:textId="77777777" w:rsidR="006F67EE" w:rsidRDefault="00EB541F">
      <w:pPr>
        <w:spacing w:after="0" w:line="240" w:lineRule="auto"/>
        <w:jc w:val="center"/>
        <w:rPr>
          <w:rFonts w:ascii="Verdana" w:hAnsi="Verdana"/>
          <w:szCs w:val="22"/>
        </w:rPr>
      </w:pPr>
      <w:r>
        <w:rPr>
          <w:rFonts w:ascii="Verdana" w:hAnsi="Verdana"/>
          <w:szCs w:val="22"/>
        </w:rPr>
        <w:t>José Luis Quiroga Pacheco (E)</w:t>
      </w:r>
    </w:p>
    <w:p w14:paraId="6A702F88" w14:textId="77777777" w:rsidR="006F67EE" w:rsidRDefault="00EB541F">
      <w:pPr>
        <w:spacing w:after="0" w:line="240" w:lineRule="auto"/>
        <w:jc w:val="center"/>
        <w:rPr>
          <w:rFonts w:ascii="Verdana" w:hAnsi="Verdana"/>
          <w:szCs w:val="22"/>
        </w:rPr>
      </w:pPr>
      <w:r>
        <w:rPr>
          <w:rStyle w:val="normaltextrun"/>
          <w:bCs/>
          <w:caps/>
          <w:color w:val="000000"/>
          <w:shd w:val="clear" w:color="auto" w:fill="FFFFFF"/>
        </w:rPr>
        <w:t>V</w:t>
      </w:r>
      <w:r>
        <w:rPr>
          <w:rFonts w:ascii="Verdana" w:hAnsi="Verdana"/>
          <w:szCs w:val="22"/>
        </w:rPr>
        <w:t>iceministro de Desarrollo Rural</w:t>
      </w:r>
    </w:p>
    <w:p w14:paraId="2BBF2A4C" w14:textId="77777777" w:rsidR="006F67EE" w:rsidRDefault="006F67EE">
      <w:pPr>
        <w:spacing w:after="0" w:line="240" w:lineRule="auto"/>
        <w:jc w:val="center"/>
        <w:rPr>
          <w:rFonts w:ascii="Verdana" w:hAnsi="Verdana"/>
          <w:szCs w:val="22"/>
        </w:rPr>
      </w:pPr>
    </w:p>
    <w:p w14:paraId="6CDC7009" w14:textId="77777777" w:rsidR="006F67EE" w:rsidRDefault="00EB541F">
      <w:pPr>
        <w:spacing w:after="0" w:line="240" w:lineRule="auto"/>
        <w:jc w:val="center"/>
        <w:rPr>
          <w:rFonts w:ascii="Verdana" w:hAnsi="Verdana"/>
          <w:szCs w:val="22"/>
        </w:rPr>
      </w:pPr>
      <w:r>
        <w:rPr>
          <w:rFonts w:ascii="Verdana" w:hAnsi="Verdana"/>
          <w:szCs w:val="22"/>
        </w:rPr>
        <w:t>Geidy Xiomara Ortega Trujillo</w:t>
      </w:r>
    </w:p>
    <w:p w14:paraId="5FC2FE3B" w14:textId="77777777" w:rsidR="006F67EE" w:rsidRDefault="00EB541F">
      <w:pPr>
        <w:spacing w:after="0" w:line="240" w:lineRule="auto"/>
        <w:jc w:val="center"/>
        <w:rPr>
          <w:rFonts w:ascii="Verdana" w:hAnsi="Verdana"/>
          <w:szCs w:val="22"/>
        </w:rPr>
      </w:pPr>
      <w:r>
        <w:rPr>
          <w:rStyle w:val="normaltextrun"/>
          <w:bCs/>
          <w:caps/>
          <w:color w:val="000000"/>
          <w:shd w:val="clear" w:color="auto" w:fill="FFFFFF"/>
        </w:rPr>
        <w:t>V</w:t>
      </w:r>
      <w:r>
        <w:rPr>
          <w:rFonts w:ascii="Verdana" w:hAnsi="Verdana"/>
          <w:szCs w:val="22"/>
        </w:rPr>
        <w:t>iceministra de Asuntos Agropecuarios</w:t>
      </w:r>
    </w:p>
    <w:p w14:paraId="4FEE43DB" w14:textId="77777777" w:rsidR="006F67EE" w:rsidRDefault="006F67EE">
      <w:pPr>
        <w:spacing w:after="0" w:line="240" w:lineRule="auto"/>
        <w:jc w:val="center"/>
        <w:rPr>
          <w:rFonts w:ascii="Verdana" w:hAnsi="Verdana"/>
          <w:szCs w:val="22"/>
        </w:rPr>
      </w:pPr>
    </w:p>
    <w:p w14:paraId="433091CD" w14:textId="77777777" w:rsidR="006F67EE" w:rsidRDefault="00EB541F">
      <w:pPr>
        <w:spacing w:after="0" w:line="240" w:lineRule="auto"/>
        <w:jc w:val="center"/>
        <w:rPr>
          <w:rFonts w:ascii="Verdana" w:hAnsi="Verdana"/>
          <w:b/>
          <w:szCs w:val="22"/>
        </w:rPr>
      </w:pPr>
      <w:r>
        <w:rPr>
          <w:rFonts w:ascii="Verdana" w:hAnsi="Verdana"/>
          <w:b/>
          <w:szCs w:val="22"/>
        </w:rPr>
        <w:t>UNIDAD DE PLANIFICACIÓN DE TIERRAS RURALES ADECUACION DE TIERRAS Y USOS AGROPECUARIOS</w:t>
      </w:r>
    </w:p>
    <w:p w14:paraId="701836D8" w14:textId="77777777" w:rsidR="006F67EE" w:rsidRDefault="006F67EE">
      <w:pPr>
        <w:spacing w:after="0" w:line="240" w:lineRule="auto"/>
        <w:jc w:val="center"/>
        <w:rPr>
          <w:rFonts w:ascii="Verdana" w:hAnsi="Verdana"/>
          <w:szCs w:val="22"/>
        </w:rPr>
      </w:pPr>
    </w:p>
    <w:p w14:paraId="5F4E9415" w14:textId="4AE4C1CF" w:rsidR="006F67EE" w:rsidRDefault="00C41B9F">
      <w:pPr>
        <w:spacing w:after="0" w:line="240" w:lineRule="auto"/>
        <w:jc w:val="center"/>
        <w:rPr>
          <w:rFonts w:ascii="Verdana" w:hAnsi="Verdana"/>
          <w:szCs w:val="22"/>
        </w:rPr>
      </w:pPr>
      <w:r>
        <w:rPr>
          <w:rFonts w:ascii="Verdana" w:hAnsi="Verdana"/>
          <w:szCs w:val="22"/>
        </w:rPr>
        <w:t>Juan Pablo Sandoval Castaño</w:t>
      </w:r>
    </w:p>
    <w:p w14:paraId="4BE7D142" w14:textId="77777777" w:rsidR="006F67EE" w:rsidRDefault="00EB541F">
      <w:pPr>
        <w:spacing w:after="0" w:line="240" w:lineRule="auto"/>
        <w:jc w:val="center"/>
        <w:rPr>
          <w:rFonts w:ascii="Verdana" w:hAnsi="Verdana"/>
          <w:szCs w:val="22"/>
        </w:rPr>
      </w:pPr>
      <w:r>
        <w:rPr>
          <w:rFonts w:ascii="Verdana" w:hAnsi="Verdana"/>
          <w:szCs w:val="22"/>
        </w:rPr>
        <w:t>Director general</w:t>
      </w:r>
    </w:p>
    <w:p w14:paraId="2F87602C" w14:textId="77777777" w:rsidR="006F67EE" w:rsidRDefault="006F67EE">
      <w:pPr>
        <w:spacing w:after="0" w:line="240" w:lineRule="auto"/>
        <w:jc w:val="center"/>
        <w:rPr>
          <w:rFonts w:ascii="Verdana" w:hAnsi="Verdana"/>
          <w:szCs w:val="22"/>
        </w:rPr>
      </w:pPr>
    </w:p>
    <w:p w14:paraId="3840DF3F" w14:textId="77777777" w:rsidR="006F67EE" w:rsidRDefault="00EB541F">
      <w:pPr>
        <w:spacing w:after="0" w:line="240" w:lineRule="auto"/>
        <w:jc w:val="center"/>
        <w:rPr>
          <w:rFonts w:ascii="Verdana" w:hAnsi="Verdana"/>
          <w:szCs w:val="22"/>
        </w:rPr>
      </w:pPr>
      <w:r>
        <w:rPr>
          <w:rFonts w:ascii="Verdana" w:hAnsi="Verdana"/>
          <w:szCs w:val="22"/>
        </w:rPr>
        <w:t>Juan Carlos López Gómez</w:t>
      </w:r>
    </w:p>
    <w:p w14:paraId="1753B54F" w14:textId="77777777" w:rsidR="006F67EE" w:rsidRDefault="00EB541F">
      <w:pPr>
        <w:spacing w:after="0" w:line="240" w:lineRule="auto"/>
        <w:jc w:val="center"/>
        <w:rPr>
          <w:rFonts w:ascii="Verdana" w:hAnsi="Verdana"/>
          <w:szCs w:val="22"/>
        </w:rPr>
      </w:pPr>
      <w:r>
        <w:rPr>
          <w:rFonts w:ascii="Verdana" w:hAnsi="Verdana"/>
          <w:szCs w:val="22"/>
        </w:rPr>
        <w:t>Secretaria general</w:t>
      </w:r>
    </w:p>
    <w:p w14:paraId="3807537F" w14:textId="77777777" w:rsidR="006F67EE" w:rsidRDefault="006F67EE">
      <w:pPr>
        <w:spacing w:after="0" w:line="240" w:lineRule="auto"/>
        <w:jc w:val="center"/>
        <w:rPr>
          <w:rFonts w:ascii="Verdana" w:hAnsi="Verdana"/>
          <w:szCs w:val="22"/>
        </w:rPr>
      </w:pPr>
    </w:p>
    <w:p w14:paraId="4BC26F6E" w14:textId="77777777" w:rsidR="006F67EE" w:rsidRDefault="00EB541F">
      <w:pPr>
        <w:spacing w:after="0" w:line="240" w:lineRule="auto"/>
        <w:jc w:val="center"/>
        <w:rPr>
          <w:rFonts w:ascii="Verdana" w:hAnsi="Verdana"/>
          <w:szCs w:val="22"/>
        </w:rPr>
      </w:pPr>
      <w:r>
        <w:rPr>
          <w:rFonts w:ascii="Verdana" w:hAnsi="Verdana"/>
          <w:szCs w:val="22"/>
        </w:rPr>
        <w:t>Alexander Rodríguez Romero</w:t>
      </w:r>
    </w:p>
    <w:p w14:paraId="015F537F" w14:textId="77777777" w:rsidR="006F67EE" w:rsidRDefault="00EB541F">
      <w:pPr>
        <w:spacing w:after="0" w:line="240" w:lineRule="auto"/>
        <w:jc w:val="center"/>
        <w:rPr>
          <w:rFonts w:ascii="Verdana" w:hAnsi="Verdana"/>
          <w:szCs w:val="22"/>
        </w:rPr>
      </w:pPr>
      <w:r>
        <w:rPr>
          <w:rFonts w:ascii="Verdana" w:hAnsi="Verdana"/>
          <w:szCs w:val="22"/>
        </w:rPr>
        <w:t>Director técnico de Uso Eficiente del Suelo Rural y Adecuación de Tierras</w:t>
      </w:r>
    </w:p>
    <w:p w14:paraId="03373BE0" w14:textId="77777777" w:rsidR="006F67EE" w:rsidRDefault="006F67EE">
      <w:pPr>
        <w:spacing w:after="0" w:line="240" w:lineRule="auto"/>
        <w:jc w:val="center"/>
        <w:rPr>
          <w:rFonts w:ascii="Verdana" w:hAnsi="Verdana"/>
          <w:szCs w:val="22"/>
        </w:rPr>
      </w:pPr>
    </w:p>
    <w:p w14:paraId="7AE46B55" w14:textId="19628EA1" w:rsidR="006F67EE" w:rsidRDefault="00C41B9F">
      <w:pPr>
        <w:spacing w:after="0" w:line="240" w:lineRule="auto"/>
        <w:jc w:val="center"/>
        <w:rPr>
          <w:rFonts w:ascii="Verdana" w:hAnsi="Verdana"/>
          <w:szCs w:val="22"/>
        </w:rPr>
      </w:pPr>
      <w:proofErr w:type="spellStart"/>
      <w:r>
        <w:rPr>
          <w:rFonts w:ascii="Verdana" w:hAnsi="Verdana"/>
          <w:szCs w:val="22"/>
        </w:rPr>
        <w:t>Ledys</w:t>
      </w:r>
      <w:proofErr w:type="spellEnd"/>
      <w:r>
        <w:rPr>
          <w:rFonts w:ascii="Verdana" w:hAnsi="Verdana"/>
          <w:szCs w:val="22"/>
        </w:rPr>
        <w:t xml:space="preserve"> Patricia Lora </w:t>
      </w:r>
      <w:proofErr w:type="spellStart"/>
      <w:r>
        <w:rPr>
          <w:rFonts w:ascii="Verdana" w:hAnsi="Verdana"/>
          <w:szCs w:val="22"/>
        </w:rPr>
        <w:t>Rodelo</w:t>
      </w:r>
      <w:proofErr w:type="spellEnd"/>
    </w:p>
    <w:p w14:paraId="377EA974" w14:textId="03F04099" w:rsidR="006F67EE" w:rsidRDefault="00EB541F">
      <w:pPr>
        <w:spacing w:after="0" w:line="240" w:lineRule="auto"/>
        <w:jc w:val="center"/>
        <w:rPr>
          <w:rFonts w:ascii="Verdana" w:hAnsi="Verdana"/>
          <w:szCs w:val="22"/>
        </w:rPr>
      </w:pPr>
      <w:r>
        <w:rPr>
          <w:rFonts w:ascii="Verdana" w:hAnsi="Verdana"/>
          <w:szCs w:val="22"/>
        </w:rPr>
        <w:t>Asesor</w:t>
      </w:r>
      <w:r w:rsidR="00E2049E">
        <w:rPr>
          <w:rFonts w:ascii="Verdana" w:hAnsi="Verdana"/>
          <w:szCs w:val="22"/>
        </w:rPr>
        <w:t>a</w:t>
      </w:r>
      <w:r>
        <w:rPr>
          <w:rFonts w:ascii="Verdana" w:hAnsi="Verdana"/>
          <w:szCs w:val="22"/>
        </w:rPr>
        <w:t xml:space="preserve"> Jurídic</w:t>
      </w:r>
      <w:r w:rsidR="00E2049E">
        <w:rPr>
          <w:rFonts w:ascii="Verdana" w:hAnsi="Verdana"/>
          <w:szCs w:val="22"/>
        </w:rPr>
        <w:t>a</w:t>
      </w:r>
    </w:p>
    <w:p w14:paraId="213534DA" w14:textId="77777777" w:rsidR="006F67EE" w:rsidRDefault="006F67EE">
      <w:pPr>
        <w:spacing w:after="0" w:line="240" w:lineRule="auto"/>
        <w:jc w:val="center"/>
        <w:rPr>
          <w:rFonts w:ascii="Verdana" w:hAnsi="Verdana"/>
          <w:szCs w:val="22"/>
        </w:rPr>
      </w:pPr>
    </w:p>
    <w:p w14:paraId="345E5C18" w14:textId="2E7E5C42" w:rsidR="006F67EE" w:rsidRDefault="00C41B9F">
      <w:pPr>
        <w:spacing w:after="0" w:line="240" w:lineRule="auto"/>
        <w:jc w:val="center"/>
        <w:rPr>
          <w:rFonts w:ascii="Verdana" w:hAnsi="Verdana"/>
          <w:szCs w:val="22"/>
        </w:rPr>
      </w:pPr>
      <w:r>
        <w:rPr>
          <w:rFonts w:ascii="Verdana" w:hAnsi="Verdana"/>
          <w:szCs w:val="22"/>
        </w:rPr>
        <w:t>Adriana Pérez Orozco</w:t>
      </w:r>
    </w:p>
    <w:p w14:paraId="4112E0AA" w14:textId="77777777" w:rsidR="006F67EE" w:rsidRDefault="00EB541F">
      <w:pPr>
        <w:spacing w:after="0" w:line="240" w:lineRule="auto"/>
        <w:jc w:val="center"/>
        <w:rPr>
          <w:rFonts w:ascii="Verdana" w:hAnsi="Verdana"/>
          <w:szCs w:val="22"/>
        </w:rPr>
      </w:pPr>
      <w:r>
        <w:rPr>
          <w:rFonts w:ascii="Verdana" w:hAnsi="Verdana"/>
          <w:szCs w:val="22"/>
        </w:rPr>
        <w:t>Directora técnica de Ordenamiento de la Propiedad y Mercado de Tierras</w:t>
      </w:r>
    </w:p>
    <w:p w14:paraId="615A1D22" w14:textId="77777777" w:rsidR="006F67EE" w:rsidRDefault="006F67EE">
      <w:pPr>
        <w:spacing w:after="0" w:line="240" w:lineRule="auto"/>
        <w:jc w:val="center"/>
        <w:rPr>
          <w:rFonts w:ascii="Verdana" w:hAnsi="Verdana"/>
          <w:szCs w:val="22"/>
        </w:rPr>
      </w:pPr>
    </w:p>
    <w:p w14:paraId="5CB274D8" w14:textId="77777777" w:rsidR="006F67EE" w:rsidRDefault="006F67EE">
      <w:pPr>
        <w:spacing w:after="0" w:line="240" w:lineRule="auto"/>
        <w:jc w:val="center"/>
        <w:rPr>
          <w:rFonts w:ascii="Verdana" w:hAnsi="Verdana"/>
          <w:szCs w:val="22"/>
          <w:lang w:val="es-CO"/>
        </w:rPr>
      </w:pPr>
    </w:p>
    <w:p w14:paraId="3F42F527" w14:textId="67360C77" w:rsidR="006F67EE" w:rsidRDefault="00EB541F">
      <w:pPr>
        <w:spacing w:after="0" w:line="240" w:lineRule="auto"/>
        <w:jc w:val="center"/>
        <w:rPr>
          <w:rFonts w:ascii="Verdana" w:hAnsi="Verdana"/>
          <w:b/>
          <w:szCs w:val="22"/>
        </w:rPr>
      </w:pPr>
      <w:r>
        <w:rPr>
          <w:rFonts w:ascii="Verdana" w:hAnsi="Verdana"/>
          <w:b/>
          <w:szCs w:val="22"/>
        </w:rPr>
        <w:t>202</w:t>
      </w:r>
      <w:r w:rsidR="00662ADE">
        <w:rPr>
          <w:rFonts w:ascii="Verdana" w:hAnsi="Verdana"/>
          <w:b/>
          <w:szCs w:val="22"/>
        </w:rPr>
        <w:t>6</w:t>
      </w:r>
    </w:p>
    <w:p w14:paraId="42262285" w14:textId="77777777" w:rsidR="00C41B9F" w:rsidRDefault="00C41B9F">
      <w:pPr>
        <w:spacing w:line="360" w:lineRule="auto"/>
        <w:jc w:val="center"/>
        <w:rPr>
          <w:rFonts w:ascii="Verdana" w:hAnsi="Verdana"/>
          <w:b/>
          <w:szCs w:val="22"/>
        </w:rPr>
      </w:pPr>
    </w:p>
    <w:p w14:paraId="485D0E36" w14:textId="77777777" w:rsidR="00C41B9F" w:rsidRDefault="00C41B9F">
      <w:pPr>
        <w:spacing w:line="360" w:lineRule="auto"/>
        <w:jc w:val="center"/>
        <w:rPr>
          <w:rFonts w:ascii="Verdana" w:hAnsi="Verdana"/>
          <w:b/>
          <w:szCs w:val="22"/>
        </w:rPr>
      </w:pPr>
    </w:p>
    <w:p w14:paraId="05BA7019" w14:textId="77777777" w:rsidR="00C41B9F" w:rsidRDefault="00C41B9F">
      <w:pPr>
        <w:spacing w:line="360" w:lineRule="auto"/>
        <w:jc w:val="center"/>
        <w:rPr>
          <w:rFonts w:ascii="Verdana" w:hAnsi="Verdana"/>
          <w:b/>
          <w:szCs w:val="22"/>
        </w:rPr>
      </w:pPr>
    </w:p>
    <w:p w14:paraId="55030466" w14:textId="34F713AC" w:rsidR="006F67EE" w:rsidRDefault="00EB541F">
      <w:pPr>
        <w:spacing w:line="360" w:lineRule="auto"/>
        <w:jc w:val="center"/>
        <w:rPr>
          <w:rFonts w:ascii="Verdana" w:hAnsi="Verdana"/>
          <w:b/>
          <w:szCs w:val="22"/>
        </w:rPr>
      </w:pPr>
      <w:r>
        <w:rPr>
          <w:rFonts w:ascii="Verdana" w:hAnsi="Verdana"/>
          <w:b/>
          <w:szCs w:val="22"/>
        </w:rPr>
        <w:lastRenderedPageBreak/>
        <w:t>AUTORES</w:t>
      </w:r>
    </w:p>
    <w:p w14:paraId="53063D86" w14:textId="77777777" w:rsidR="006F67EE" w:rsidRDefault="00EB541F">
      <w:pPr>
        <w:spacing w:after="0" w:line="240" w:lineRule="auto"/>
        <w:jc w:val="both"/>
        <w:rPr>
          <w:rStyle w:val="normaltextrun"/>
          <w:b/>
          <w:bCs/>
          <w:caps/>
          <w:color w:val="000000"/>
          <w:shd w:val="clear" w:color="auto" w:fill="FFFFFF"/>
        </w:rPr>
      </w:pPr>
      <w:r>
        <w:rPr>
          <w:rStyle w:val="normaltextrun"/>
          <w:b/>
          <w:bCs/>
          <w:caps/>
          <w:color w:val="000000"/>
          <w:shd w:val="clear" w:color="auto" w:fill="FFFFFF"/>
        </w:rPr>
        <w:t>MINISTERIO DE AMBIENTE Y DESARROLLO SOSTENIBLE</w:t>
      </w:r>
    </w:p>
    <w:p w14:paraId="2A5C7855" w14:textId="20873DAF" w:rsidR="006F67EE" w:rsidRDefault="00EB541F">
      <w:pPr>
        <w:spacing w:after="0" w:line="240" w:lineRule="auto"/>
        <w:jc w:val="both"/>
        <w:rPr>
          <w:rFonts w:ascii="Verdana" w:hAnsi="Verdana"/>
          <w:szCs w:val="22"/>
        </w:rPr>
      </w:pPr>
      <w:proofErr w:type="spellStart"/>
      <w:r>
        <w:rPr>
          <w:rStyle w:val="normaltextrun"/>
          <w:bCs/>
          <w:caps/>
          <w:color w:val="000000"/>
          <w:shd w:val="clear" w:color="auto" w:fill="FFFFFF"/>
        </w:rPr>
        <w:t>J</w:t>
      </w:r>
      <w:r>
        <w:rPr>
          <w:rFonts w:ascii="Verdana" w:hAnsi="Verdana"/>
          <w:szCs w:val="22"/>
        </w:rPr>
        <w:t>airton</w:t>
      </w:r>
      <w:proofErr w:type="spellEnd"/>
      <w:r>
        <w:rPr>
          <w:rFonts w:ascii="Verdana" w:hAnsi="Verdana"/>
          <w:szCs w:val="22"/>
        </w:rPr>
        <w:t xml:space="preserve"> </w:t>
      </w:r>
      <w:proofErr w:type="spellStart"/>
      <w:r w:rsidR="00C41B9F">
        <w:rPr>
          <w:rFonts w:ascii="Verdana" w:hAnsi="Verdana"/>
          <w:szCs w:val="22"/>
        </w:rPr>
        <w:t>Habit</w:t>
      </w:r>
      <w:proofErr w:type="spellEnd"/>
      <w:r w:rsidR="00C41B9F">
        <w:rPr>
          <w:rFonts w:ascii="Verdana" w:hAnsi="Verdana"/>
          <w:szCs w:val="22"/>
        </w:rPr>
        <w:t xml:space="preserve"> </w:t>
      </w:r>
      <w:r>
        <w:rPr>
          <w:rFonts w:ascii="Verdana" w:hAnsi="Verdana"/>
          <w:szCs w:val="22"/>
        </w:rPr>
        <w:t>D</w:t>
      </w:r>
      <w:r w:rsidR="00C41B9F">
        <w:rPr>
          <w:rFonts w:ascii="Verdana" w:hAnsi="Verdana"/>
          <w:szCs w:val="22"/>
        </w:rPr>
        <w:t>íe</w:t>
      </w:r>
      <w:r>
        <w:rPr>
          <w:rFonts w:ascii="Verdana" w:hAnsi="Verdana"/>
          <w:szCs w:val="22"/>
        </w:rPr>
        <w:t>z D</w:t>
      </w:r>
      <w:r w:rsidR="00C41B9F">
        <w:rPr>
          <w:rFonts w:ascii="Verdana" w:hAnsi="Verdana"/>
          <w:szCs w:val="22"/>
        </w:rPr>
        <w:t>í</w:t>
      </w:r>
      <w:r>
        <w:rPr>
          <w:rFonts w:ascii="Verdana" w:hAnsi="Verdana"/>
          <w:szCs w:val="22"/>
        </w:rPr>
        <w:t>az</w:t>
      </w:r>
    </w:p>
    <w:p w14:paraId="107520D7" w14:textId="77777777" w:rsidR="006F67EE" w:rsidRDefault="00EB541F">
      <w:pPr>
        <w:spacing w:after="0" w:line="240" w:lineRule="auto"/>
        <w:jc w:val="both"/>
        <w:rPr>
          <w:rFonts w:ascii="Verdana" w:hAnsi="Verdana"/>
          <w:szCs w:val="22"/>
        </w:rPr>
      </w:pPr>
      <w:r>
        <w:rPr>
          <w:rFonts w:ascii="Verdana" w:hAnsi="Verdana"/>
          <w:szCs w:val="22"/>
        </w:rPr>
        <w:t>Asesor ministra</w:t>
      </w:r>
    </w:p>
    <w:p w14:paraId="45DE2044" w14:textId="77777777" w:rsidR="006F67EE" w:rsidRDefault="006F67EE">
      <w:pPr>
        <w:spacing w:after="0" w:line="240" w:lineRule="auto"/>
        <w:jc w:val="both"/>
        <w:rPr>
          <w:rStyle w:val="normaltextrun"/>
          <w:b/>
          <w:bCs/>
          <w:caps/>
          <w:color w:val="000000"/>
          <w:shd w:val="clear" w:color="auto" w:fill="FFFFFF"/>
        </w:rPr>
      </w:pPr>
    </w:p>
    <w:p w14:paraId="2982A7C1" w14:textId="77777777" w:rsidR="006F67EE" w:rsidRDefault="00EB541F">
      <w:pPr>
        <w:spacing w:after="0" w:line="240" w:lineRule="auto"/>
        <w:jc w:val="both"/>
        <w:rPr>
          <w:rFonts w:ascii="Verdana" w:hAnsi="Verdana"/>
          <w:szCs w:val="22"/>
        </w:rPr>
      </w:pPr>
      <w:r>
        <w:rPr>
          <w:rFonts w:ascii="Verdana" w:hAnsi="Verdana"/>
          <w:szCs w:val="22"/>
        </w:rPr>
        <w:t>Oscar Romero Agudelo</w:t>
      </w:r>
    </w:p>
    <w:p w14:paraId="4A4F8F8A" w14:textId="77777777" w:rsidR="006F67EE" w:rsidRDefault="00EB541F">
      <w:pPr>
        <w:spacing w:after="0" w:line="240" w:lineRule="auto"/>
        <w:jc w:val="both"/>
        <w:rPr>
          <w:rFonts w:ascii="Verdana" w:hAnsi="Verdana"/>
          <w:szCs w:val="22"/>
        </w:rPr>
      </w:pPr>
      <w:r>
        <w:rPr>
          <w:rFonts w:ascii="Verdana" w:hAnsi="Verdana"/>
          <w:szCs w:val="22"/>
        </w:rPr>
        <w:t>Despacho ministra</w:t>
      </w:r>
    </w:p>
    <w:p w14:paraId="4B221A6E" w14:textId="77777777" w:rsidR="006F67EE" w:rsidRDefault="006F67EE">
      <w:pPr>
        <w:spacing w:after="0" w:line="240" w:lineRule="auto"/>
        <w:jc w:val="both"/>
        <w:rPr>
          <w:rStyle w:val="normaltextrun"/>
          <w:bCs/>
          <w:caps/>
          <w:color w:val="000000"/>
          <w:shd w:val="clear" w:color="auto" w:fill="FFFFFF"/>
        </w:rPr>
      </w:pPr>
    </w:p>
    <w:p w14:paraId="620202C7" w14:textId="77777777" w:rsidR="006F67EE" w:rsidRDefault="00EB541F">
      <w:pPr>
        <w:spacing w:after="0" w:line="240" w:lineRule="auto"/>
        <w:jc w:val="both"/>
        <w:rPr>
          <w:rFonts w:ascii="Verdana" w:hAnsi="Verdana"/>
          <w:szCs w:val="22"/>
        </w:rPr>
      </w:pPr>
      <w:proofErr w:type="spellStart"/>
      <w:r>
        <w:rPr>
          <w:rStyle w:val="normaltextrun"/>
          <w:bCs/>
          <w:caps/>
          <w:color w:val="000000"/>
          <w:shd w:val="clear" w:color="auto" w:fill="FFFFFF"/>
        </w:rPr>
        <w:t>M</w:t>
      </w:r>
      <w:r>
        <w:rPr>
          <w:rFonts w:ascii="Verdana" w:hAnsi="Verdana"/>
          <w:szCs w:val="22"/>
        </w:rPr>
        <w:t>argoth</w:t>
      </w:r>
      <w:proofErr w:type="spellEnd"/>
      <w:r>
        <w:rPr>
          <w:rFonts w:ascii="Verdana" w:hAnsi="Verdana"/>
          <w:szCs w:val="22"/>
        </w:rPr>
        <w:t xml:space="preserve"> </w:t>
      </w:r>
      <w:proofErr w:type="spellStart"/>
      <w:r>
        <w:rPr>
          <w:rFonts w:ascii="Verdana" w:hAnsi="Verdana"/>
          <w:szCs w:val="22"/>
        </w:rPr>
        <w:t>Garcia</w:t>
      </w:r>
      <w:proofErr w:type="spellEnd"/>
      <w:r>
        <w:rPr>
          <w:rFonts w:ascii="Verdana" w:hAnsi="Verdana"/>
          <w:szCs w:val="22"/>
        </w:rPr>
        <w:t xml:space="preserve"> Gómez</w:t>
      </w:r>
    </w:p>
    <w:p w14:paraId="4356B9A8" w14:textId="77777777" w:rsidR="006F67EE" w:rsidRDefault="00EB541F">
      <w:pPr>
        <w:spacing w:after="0" w:line="240" w:lineRule="auto"/>
        <w:jc w:val="both"/>
        <w:rPr>
          <w:rFonts w:ascii="Verdana" w:hAnsi="Verdana"/>
          <w:szCs w:val="22"/>
        </w:rPr>
      </w:pPr>
      <w:r>
        <w:rPr>
          <w:rFonts w:ascii="Verdana" w:hAnsi="Verdana"/>
          <w:szCs w:val="22"/>
        </w:rPr>
        <w:t>Fondo para la Vida y la Biodiversidad</w:t>
      </w:r>
    </w:p>
    <w:p w14:paraId="6CD6F940" w14:textId="77777777" w:rsidR="006F67EE" w:rsidRDefault="006F67EE">
      <w:pPr>
        <w:spacing w:after="0" w:line="240" w:lineRule="auto"/>
        <w:jc w:val="both"/>
        <w:rPr>
          <w:rFonts w:ascii="Verdana" w:hAnsi="Verdana"/>
          <w:szCs w:val="22"/>
        </w:rPr>
      </w:pPr>
    </w:p>
    <w:p w14:paraId="53B8D41A" w14:textId="26AC8A79" w:rsidR="006F67EE" w:rsidRDefault="00C41B9F">
      <w:pPr>
        <w:spacing w:after="0" w:line="240" w:lineRule="auto"/>
        <w:jc w:val="both"/>
        <w:rPr>
          <w:rFonts w:ascii="Verdana" w:hAnsi="Verdana"/>
          <w:szCs w:val="22"/>
          <w:lang w:val="es-CO"/>
        </w:rPr>
      </w:pPr>
      <w:proofErr w:type="spellStart"/>
      <w:r>
        <w:rPr>
          <w:rFonts w:ascii="Verdana" w:hAnsi="Verdana"/>
          <w:szCs w:val="22"/>
          <w:lang w:val="es-CO"/>
        </w:rPr>
        <w:t>Y</w:t>
      </w:r>
      <w:r w:rsidR="00EB541F">
        <w:rPr>
          <w:rFonts w:ascii="Verdana" w:hAnsi="Verdana"/>
          <w:szCs w:val="22"/>
          <w:lang w:val="es-CO"/>
        </w:rPr>
        <w:t>iovani</w:t>
      </w:r>
      <w:proofErr w:type="spellEnd"/>
      <w:r w:rsidR="00EB541F">
        <w:rPr>
          <w:rFonts w:ascii="Verdana" w:hAnsi="Verdana"/>
          <w:szCs w:val="22"/>
          <w:lang w:val="es-CO"/>
        </w:rPr>
        <w:t xml:space="preserve"> Palechor </w:t>
      </w:r>
      <w:proofErr w:type="spellStart"/>
      <w:r w:rsidR="00EB541F">
        <w:rPr>
          <w:rFonts w:ascii="Verdana" w:hAnsi="Verdana"/>
          <w:szCs w:val="22"/>
          <w:lang w:val="es-CO"/>
        </w:rPr>
        <w:t>Mopan</w:t>
      </w:r>
      <w:proofErr w:type="spellEnd"/>
    </w:p>
    <w:p w14:paraId="0A4A9B23" w14:textId="6BDDECF1" w:rsidR="00A433DC" w:rsidRDefault="00A433DC">
      <w:pPr>
        <w:spacing w:after="0" w:line="240" w:lineRule="auto"/>
        <w:jc w:val="both"/>
        <w:rPr>
          <w:rFonts w:ascii="Verdana" w:hAnsi="Verdana"/>
          <w:szCs w:val="22"/>
          <w:lang w:val="es-CO"/>
        </w:rPr>
      </w:pPr>
      <w:r>
        <w:rPr>
          <w:rFonts w:ascii="Verdana" w:hAnsi="Verdana"/>
          <w:szCs w:val="22"/>
          <w:lang w:val="es-CO"/>
        </w:rPr>
        <w:t>Luis Fernando Ospina Reyes</w:t>
      </w:r>
    </w:p>
    <w:p w14:paraId="54F4B92F" w14:textId="4DF34FD6" w:rsidR="006F67EE" w:rsidRDefault="00EB541F">
      <w:pPr>
        <w:spacing w:after="0" w:line="240" w:lineRule="auto"/>
        <w:jc w:val="both"/>
        <w:rPr>
          <w:rFonts w:ascii="Verdana" w:hAnsi="Verdana"/>
          <w:szCs w:val="22"/>
          <w:lang w:val="es-CO"/>
        </w:rPr>
      </w:pPr>
      <w:r>
        <w:rPr>
          <w:rFonts w:ascii="Verdana" w:hAnsi="Verdana"/>
          <w:szCs w:val="22"/>
          <w:lang w:val="es-CO"/>
        </w:rPr>
        <w:t xml:space="preserve">Hugo Alberto Sepúlveda Hernández </w:t>
      </w:r>
    </w:p>
    <w:p w14:paraId="4B711B57" w14:textId="77777777" w:rsidR="006F67EE" w:rsidRDefault="00EB541F">
      <w:pPr>
        <w:spacing w:after="0" w:line="240" w:lineRule="auto"/>
        <w:jc w:val="both"/>
        <w:rPr>
          <w:rFonts w:ascii="Verdana" w:hAnsi="Verdana"/>
          <w:szCs w:val="22"/>
        </w:rPr>
      </w:pPr>
      <w:r>
        <w:rPr>
          <w:rFonts w:ascii="Verdana" w:hAnsi="Verdana"/>
          <w:szCs w:val="22"/>
        </w:rPr>
        <w:t xml:space="preserve">María José De La Ossa </w:t>
      </w:r>
      <w:proofErr w:type="spellStart"/>
      <w:r>
        <w:rPr>
          <w:rFonts w:ascii="Verdana" w:hAnsi="Verdana"/>
          <w:szCs w:val="22"/>
        </w:rPr>
        <w:t>Humanez</w:t>
      </w:r>
      <w:proofErr w:type="spellEnd"/>
    </w:p>
    <w:p w14:paraId="3C44E7F1" w14:textId="6C75EF81" w:rsidR="006F67EE" w:rsidRDefault="00EB541F">
      <w:pPr>
        <w:spacing w:after="0" w:line="240" w:lineRule="auto"/>
        <w:jc w:val="both"/>
        <w:rPr>
          <w:rFonts w:ascii="Verdana" w:hAnsi="Verdana"/>
          <w:szCs w:val="22"/>
        </w:rPr>
      </w:pPr>
      <w:r>
        <w:rPr>
          <w:rFonts w:ascii="Verdana" w:hAnsi="Verdana"/>
          <w:szCs w:val="22"/>
        </w:rPr>
        <w:t>Cindy Juliette Aldana Hernández</w:t>
      </w:r>
    </w:p>
    <w:p w14:paraId="03721B68" w14:textId="66FCB063" w:rsidR="00C41B9F" w:rsidRPr="007210AE" w:rsidRDefault="00C41B9F">
      <w:pPr>
        <w:spacing w:after="0" w:line="240" w:lineRule="auto"/>
        <w:jc w:val="both"/>
        <w:rPr>
          <w:rFonts w:ascii="Verdana" w:hAnsi="Verdana"/>
          <w:szCs w:val="22"/>
          <w:lang w:val="pt-PT"/>
        </w:rPr>
      </w:pPr>
      <w:r w:rsidRPr="007210AE">
        <w:rPr>
          <w:rFonts w:ascii="Verdana" w:hAnsi="Verdana"/>
          <w:szCs w:val="22"/>
          <w:lang w:val="pt-PT"/>
        </w:rPr>
        <w:t>Catalina Jiménez Torres</w:t>
      </w:r>
    </w:p>
    <w:p w14:paraId="0707B9CF" w14:textId="3B7CB084" w:rsidR="00C41B9F" w:rsidRPr="007210AE" w:rsidRDefault="00C41B9F">
      <w:pPr>
        <w:spacing w:after="0" w:line="240" w:lineRule="auto"/>
        <w:jc w:val="both"/>
        <w:rPr>
          <w:rFonts w:ascii="Verdana" w:hAnsi="Verdana"/>
          <w:szCs w:val="22"/>
          <w:lang w:val="pt-PT"/>
        </w:rPr>
      </w:pPr>
      <w:r w:rsidRPr="007210AE">
        <w:rPr>
          <w:rFonts w:ascii="Verdana" w:hAnsi="Verdana"/>
          <w:szCs w:val="22"/>
          <w:lang w:val="pt-PT"/>
        </w:rPr>
        <w:t>Sandra Ruiz Ruiz</w:t>
      </w:r>
    </w:p>
    <w:p w14:paraId="55110968" w14:textId="5FBCE3A4" w:rsidR="006F67EE" w:rsidRDefault="00EB541F">
      <w:pPr>
        <w:spacing w:after="0" w:line="240" w:lineRule="auto"/>
        <w:jc w:val="both"/>
        <w:rPr>
          <w:rFonts w:ascii="Verdana" w:hAnsi="Verdana"/>
          <w:szCs w:val="22"/>
        </w:rPr>
      </w:pPr>
      <w:r>
        <w:rPr>
          <w:rFonts w:ascii="Verdana" w:hAnsi="Verdana"/>
          <w:szCs w:val="22"/>
        </w:rPr>
        <w:t>Dirección de Asuntos Ambientales</w:t>
      </w:r>
      <w:r w:rsidR="00C41B9F">
        <w:rPr>
          <w:rFonts w:ascii="Verdana" w:hAnsi="Verdana"/>
          <w:szCs w:val="22"/>
        </w:rPr>
        <w:t xml:space="preserve">, </w:t>
      </w:r>
      <w:r>
        <w:rPr>
          <w:rFonts w:ascii="Verdana" w:hAnsi="Verdana"/>
          <w:szCs w:val="22"/>
        </w:rPr>
        <w:t xml:space="preserve">Sectorial y Urbana (DAASU) </w:t>
      </w:r>
    </w:p>
    <w:p w14:paraId="1FED5E65" w14:textId="398C90E5" w:rsidR="006F67EE" w:rsidRDefault="006F67EE">
      <w:pPr>
        <w:spacing w:after="0" w:line="240" w:lineRule="auto"/>
        <w:jc w:val="both"/>
        <w:rPr>
          <w:rStyle w:val="normaltextrun"/>
          <w:bCs/>
          <w:caps/>
          <w:color w:val="000000"/>
          <w:shd w:val="clear" w:color="auto" w:fill="FFFFFF"/>
        </w:rPr>
      </w:pPr>
    </w:p>
    <w:p w14:paraId="320AAF7C" w14:textId="5D073EDA" w:rsidR="00C41B9F" w:rsidRPr="00C41B9F" w:rsidRDefault="00C41B9F">
      <w:pPr>
        <w:spacing w:after="0" w:line="240" w:lineRule="auto"/>
        <w:jc w:val="both"/>
        <w:rPr>
          <w:rFonts w:ascii="Verdana" w:hAnsi="Verdana"/>
          <w:szCs w:val="22"/>
        </w:rPr>
      </w:pPr>
      <w:r w:rsidRPr="00C41B9F">
        <w:rPr>
          <w:rFonts w:ascii="Verdana" w:hAnsi="Verdana"/>
          <w:szCs w:val="22"/>
        </w:rPr>
        <w:t>Henry Guillermo Acosta Pérez</w:t>
      </w:r>
    </w:p>
    <w:p w14:paraId="44E289D5" w14:textId="7F1B42DE" w:rsidR="00C41B9F" w:rsidRDefault="00C41B9F">
      <w:pPr>
        <w:spacing w:after="0" w:line="240" w:lineRule="auto"/>
        <w:jc w:val="both"/>
        <w:rPr>
          <w:rFonts w:ascii="Verdana" w:hAnsi="Verdana"/>
          <w:szCs w:val="22"/>
        </w:rPr>
      </w:pPr>
      <w:r>
        <w:rPr>
          <w:rFonts w:ascii="Verdana" w:hAnsi="Verdana"/>
          <w:szCs w:val="22"/>
        </w:rPr>
        <w:t>Raimundo Tamayo Medina</w:t>
      </w:r>
    </w:p>
    <w:p w14:paraId="53E13DA7" w14:textId="11BF7241" w:rsidR="00C41B9F" w:rsidRDefault="00C41B9F">
      <w:pPr>
        <w:spacing w:after="0" w:line="240" w:lineRule="auto"/>
        <w:jc w:val="both"/>
        <w:rPr>
          <w:rFonts w:ascii="Verdana" w:hAnsi="Verdana"/>
          <w:szCs w:val="22"/>
        </w:rPr>
      </w:pPr>
      <w:r>
        <w:rPr>
          <w:rFonts w:ascii="Verdana" w:hAnsi="Verdana"/>
          <w:szCs w:val="22"/>
        </w:rPr>
        <w:t>Fabian Hernández Ramos</w:t>
      </w:r>
    </w:p>
    <w:p w14:paraId="6CC258E2" w14:textId="251F04DF" w:rsidR="006F67EE" w:rsidRDefault="00C41B9F">
      <w:pPr>
        <w:spacing w:after="0" w:line="240" w:lineRule="auto"/>
        <w:jc w:val="both"/>
        <w:rPr>
          <w:rFonts w:ascii="Verdana" w:hAnsi="Verdana"/>
          <w:szCs w:val="22"/>
        </w:rPr>
      </w:pPr>
      <w:r>
        <w:rPr>
          <w:rFonts w:ascii="Verdana" w:hAnsi="Verdana"/>
          <w:szCs w:val="22"/>
        </w:rPr>
        <w:t>Dirección de gestión integral del recurso hídrico</w:t>
      </w:r>
    </w:p>
    <w:p w14:paraId="09F207B9" w14:textId="77777777" w:rsidR="00C41B9F" w:rsidRDefault="00C41B9F">
      <w:pPr>
        <w:spacing w:after="0" w:line="240" w:lineRule="auto"/>
        <w:jc w:val="both"/>
        <w:rPr>
          <w:rFonts w:ascii="Verdana" w:hAnsi="Verdana"/>
          <w:szCs w:val="22"/>
        </w:rPr>
      </w:pPr>
    </w:p>
    <w:p w14:paraId="76D8D806" w14:textId="77777777" w:rsidR="006F67EE" w:rsidRDefault="00EB541F">
      <w:pPr>
        <w:spacing w:after="0" w:line="240" w:lineRule="auto"/>
        <w:jc w:val="both"/>
        <w:rPr>
          <w:rStyle w:val="normaltextrun"/>
          <w:b/>
          <w:bCs/>
          <w:caps/>
          <w:color w:val="000000"/>
          <w:shd w:val="clear" w:color="auto" w:fill="FFFFFF"/>
        </w:rPr>
      </w:pPr>
      <w:r>
        <w:rPr>
          <w:rStyle w:val="normaltextrun"/>
          <w:b/>
          <w:bCs/>
          <w:caps/>
          <w:color w:val="000000"/>
          <w:shd w:val="clear" w:color="auto" w:fill="FFFFFF"/>
        </w:rPr>
        <w:t>MINISTERIO DE AGRICULTURA Y DESARROLLO RURAL</w:t>
      </w:r>
    </w:p>
    <w:p w14:paraId="7FB4D145" w14:textId="77777777" w:rsidR="006F67EE" w:rsidRPr="007210AE" w:rsidRDefault="00EB541F">
      <w:pPr>
        <w:spacing w:after="0" w:line="240" w:lineRule="auto"/>
        <w:jc w:val="both"/>
        <w:rPr>
          <w:rFonts w:ascii="Verdana" w:hAnsi="Verdana"/>
          <w:szCs w:val="22"/>
          <w:lang w:val="pt-PT"/>
        </w:rPr>
      </w:pPr>
      <w:r w:rsidRPr="007210AE">
        <w:rPr>
          <w:rFonts w:ascii="Verdana" w:hAnsi="Verdana"/>
          <w:szCs w:val="22"/>
          <w:lang w:val="pt-PT"/>
        </w:rPr>
        <w:t>Carlos Andrés Capachero Martínez</w:t>
      </w:r>
    </w:p>
    <w:p w14:paraId="35C4CFC7" w14:textId="77777777" w:rsidR="006F67EE" w:rsidRPr="007210AE" w:rsidRDefault="00EB541F">
      <w:pPr>
        <w:spacing w:after="0" w:line="240" w:lineRule="auto"/>
        <w:jc w:val="both"/>
        <w:rPr>
          <w:rFonts w:ascii="Verdana" w:hAnsi="Verdana"/>
          <w:szCs w:val="22"/>
          <w:lang w:val="pt-PT"/>
        </w:rPr>
      </w:pPr>
      <w:r w:rsidRPr="007210AE">
        <w:rPr>
          <w:rFonts w:ascii="Verdana" w:hAnsi="Verdana"/>
          <w:szCs w:val="22"/>
          <w:lang w:val="pt-PT"/>
        </w:rPr>
        <w:t>Jessica Tatiana Delgado Perdigón</w:t>
      </w:r>
    </w:p>
    <w:p w14:paraId="5EB1CD77" w14:textId="77777777" w:rsidR="006F67EE" w:rsidRDefault="00EB541F">
      <w:pPr>
        <w:spacing w:after="0" w:line="240" w:lineRule="auto"/>
        <w:jc w:val="both"/>
        <w:rPr>
          <w:rFonts w:ascii="Verdana" w:hAnsi="Verdana"/>
          <w:szCs w:val="22"/>
        </w:rPr>
      </w:pPr>
      <w:r>
        <w:rPr>
          <w:rFonts w:ascii="Verdana" w:hAnsi="Verdana"/>
          <w:szCs w:val="22"/>
        </w:rPr>
        <w:t>Dirección de Innovación, desarrollo tecnológico y proyección sanitaria</w:t>
      </w:r>
    </w:p>
    <w:p w14:paraId="2DBDA00D" w14:textId="77777777" w:rsidR="006F67EE" w:rsidRDefault="006F67EE">
      <w:pPr>
        <w:spacing w:after="0" w:line="240" w:lineRule="auto"/>
        <w:jc w:val="both"/>
        <w:rPr>
          <w:rFonts w:ascii="Verdana" w:hAnsi="Verdana"/>
          <w:szCs w:val="22"/>
        </w:rPr>
      </w:pPr>
    </w:p>
    <w:p w14:paraId="5BFAC012" w14:textId="77777777" w:rsidR="006F67EE" w:rsidRDefault="00EB541F">
      <w:pPr>
        <w:spacing w:after="0" w:line="240" w:lineRule="auto"/>
        <w:jc w:val="both"/>
        <w:rPr>
          <w:rFonts w:ascii="Verdana" w:hAnsi="Verdana"/>
          <w:szCs w:val="22"/>
        </w:rPr>
      </w:pPr>
      <w:r>
        <w:rPr>
          <w:rFonts w:ascii="Verdana" w:hAnsi="Verdana"/>
          <w:szCs w:val="22"/>
        </w:rPr>
        <w:t>José Luis Quiroga Pacheco</w:t>
      </w:r>
    </w:p>
    <w:p w14:paraId="67C166A8" w14:textId="31D84046" w:rsidR="00C41B9F" w:rsidRDefault="00EB541F">
      <w:pPr>
        <w:spacing w:after="0" w:line="240" w:lineRule="auto"/>
        <w:jc w:val="both"/>
        <w:rPr>
          <w:rFonts w:ascii="Verdana" w:hAnsi="Verdana"/>
          <w:szCs w:val="22"/>
        </w:rPr>
      </w:pPr>
      <w:r>
        <w:rPr>
          <w:rFonts w:ascii="Verdana" w:hAnsi="Verdana"/>
          <w:szCs w:val="22"/>
        </w:rPr>
        <w:t>Dorys Liliana Martínez Guerrer</w:t>
      </w:r>
      <w:r w:rsidR="00C41B9F">
        <w:rPr>
          <w:rFonts w:ascii="Verdana" w:hAnsi="Verdana"/>
          <w:szCs w:val="22"/>
        </w:rPr>
        <w:t>o</w:t>
      </w:r>
    </w:p>
    <w:p w14:paraId="3EF5A73D" w14:textId="131F6D30" w:rsidR="00C41B9F" w:rsidRPr="00C41B9F" w:rsidRDefault="00C41B9F">
      <w:pPr>
        <w:spacing w:after="0" w:line="240" w:lineRule="auto"/>
        <w:jc w:val="both"/>
        <w:rPr>
          <w:rFonts w:ascii="Verdana" w:hAnsi="Verdana"/>
          <w:szCs w:val="22"/>
          <w:lang w:val="it-IT"/>
        </w:rPr>
      </w:pPr>
      <w:r w:rsidRPr="00C41B9F">
        <w:rPr>
          <w:rFonts w:ascii="Verdana" w:hAnsi="Verdana"/>
          <w:szCs w:val="22"/>
          <w:lang w:val="it-IT"/>
        </w:rPr>
        <w:t>Diana Carolina Ramírez Duque</w:t>
      </w:r>
    </w:p>
    <w:p w14:paraId="721C0C82" w14:textId="497C76BF" w:rsidR="00C41B9F" w:rsidRDefault="00C41B9F">
      <w:pPr>
        <w:spacing w:after="0" w:line="240" w:lineRule="auto"/>
        <w:jc w:val="both"/>
        <w:rPr>
          <w:rFonts w:ascii="Verdana" w:hAnsi="Verdana"/>
          <w:szCs w:val="22"/>
          <w:lang w:val="it-IT"/>
        </w:rPr>
      </w:pPr>
      <w:r w:rsidRPr="00C41B9F">
        <w:rPr>
          <w:rFonts w:ascii="Verdana" w:hAnsi="Verdana"/>
          <w:szCs w:val="22"/>
          <w:lang w:val="it-IT"/>
        </w:rPr>
        <w:t>Ali</w:t>
      </w:r>
      <w:r>
        <w:rPr>
          <w:rFonts w:ascii="Verdana" w:hAnsi="Verdana"/>
          <w:szCs w:val="22"/>
          <w:lang w:val="it-IT"/>
        </w:rPr>
        <w:t>sson Angarita Pinto</w:t>
      </w:r>
    </w:p>
    <w:p w14:paraId="46E449AA" w14:textId="6D50502F" w:rsidR="00C41B9F" w:rsidRPr="00C41B9F" w:rsidRDefault="00C41B9F">
      <w:pPr>
        <w:spacing w:after="0" w:line="240" w:lineRule="auto"/>
        <w:jc w:val="both"/>
        <w:rPr>
          <w:rFonts w:ascii="Verdana" w:hAnsi="Verdana"/>
          <w:szCs w:val="22"/>
          <w:lang w:val="es-CO"/>
        </w:rPr>
      </w:pPr>
      <w:proofErr w:type="spellStart"/>
      <w:r w:rsidRPr="00C41B9F">
        <w:rPr>
          <w:rFonts w:ascii="Verdana" w:hAnsi="Verdana"/>
          <w:szCs w:val="22"/>
          <w:lang w:val="es-CO"/>
        </w:rPr>
        <w:t>Shila</w:t>
      </w:r>
      <w:proofErr w:type="spellEnd"/>
      <w:r w:rsidRPr="00C41B9F">
        <w:rPr>
          <w:rFonts w:ascii="Verdana" w:hAnsi="Verdana"/>
          <w:szCs w:val="22"/>
          <w:lang w:val="es-CO"/>
        </w:rPr>
        <w:t xml:space="preserve"> S</w:t>
      </w:r>
      <w:r>
        <w:rPr>
          <w:rFonts w:ascii="Verdana" w:hAnsi="Verdana"/>
          <w:szCs w:val="22"/>
          <w:lang w:val="es-CO"/>
        </w:rPr>
        <w:t>á</w:t>
      </w:r>
      <w:r w:rsidRPr="00C41B9F">
        <w:rPr>
          <w:rFonts w:ascii="Verdana" w:hAnsi="Verdana"/>
          <w:szCs w:val="22"/>
          <w:lang w:val="es-CO"/>
        </w:rPr>
        <w:t>enz</w:t>
      </w:r>
      <w:r>
        <w:rPr>
          <w:rFonts w:ascii="Verdana" w:hAnsi="Verdana"/>
          <w:szCs w:val="22"/>
          <w:lang w:val="es-CO"/>
        </w:rPr>
        <w:t xml:space="preserve"> Hernández</w:t>
      </w:r>
    </w:p>
    <w:p w14:paraId="21073E21" w14:textId="37AC8FF9" w:rsidR="006F67EE" w:rsidRDefault="00EB541F">
      <w:pPr>
        <w:spacing w:after="0" w:line="240" w:lineRule="auto"/>
        <w:jc w:val="both"/>
        <w:rPr>
          <w:rFonts w:ascii="Verdana" w:hAnsi="Verdana"/>
          <w:szCs w:val="22"/>
        </w:rPr>
      </w:pPr>
      <w:r>
        <w:rPr>
          <w:rFonts w:ascii="Verdana" w:hAnsi="Verdana"/>
          <w:szCs w:val="22"/>
        </w:rPr>
        <w:t>Dirección de Ordenamiento social de la propiedad rural y uso productivo del suelo</w:t>
      </w:r>
    </w:p>
    <w:p w14:paraId="67390E9E" w14:textId="77777777" w:rsidR="006F67EE" w:rsidRDefault="006F67EE">
      <w:pPr>
        <w:spacing w:after="0" w:line="240" w:lineRule="auto"/>
        <w:jc w:val="both"/>
        <w:rPr>
          <w:rFonts w:ascii="Verdana" w:hAnsi="Verdana"/>
          <w:szCs w:val="22"/>
        </w:rPr>
      </w:pPr>
    </w:p>
    <w:p w14:paraId="02BA657D" w14:textId="77777777" w:rsidR="006F67EE" w:rsidRDefault="00EB541F">
      <w:pPr>
        <w:spacing w:after="0" w:line="240" w:lineRule="auto"/>
        <w:jc w:val="both"/>
        <w:rPr>
          <w:rFonts w:ascii="Verdana" w:hAnsi="Verdana"/>
          <w:b/>
          <w:szCs w:val="22"/>
        </w:rPr>
      </w:pPr>
      <w:r>
        <w:rPr>
          <w:rFonts w:ascii="Verdana" w:hAnsi="Verdana"/>
          <w:b/>
          <w:szCs w:val="22"/>
        </w:rPr>
        <w:t>UNIDAD DE PLANIFICACIÓN DE TIERRAS RURALES ADECUACION DE TIERRAS Y USOS AGROPECUARIOS</w:t>
      </w:r>
    </w:p>
    <w:p w14:paraId="073DFCCB" w14:textId="77777777" w:rsidR="006F67EE" w:rsidRDefault="00EB541F">
      <w:pPr>
        <w:spacing w:after="0" w:line="240" w:lineRule="auto"/>
        <w:jc w:val="both"/>
        <w:rPr>
          <w:rFonts w:ascii="Verdana" w:hAnsi="Verdana"/>
          <w:szCs w:val="22"/>
        </w:rPr>
      </w:pPr>
      <w:r>
        <w:rPr>
          <w:rFonts w:ascii="Verdana" w:hAnsi="Verdana"/>
          <w:szCs w:val="22"/>
        </w:rPr>
        <w:t>Alexander Rodríguez Romero</w:t>
      </w:r>
    </w:p>
    <w:p w14:paraId="62FC7BF6" w14:textId="77777777" w:rsidR="006F67EE" w:rsidRDefault="00EB541F">
      <w:pPr>
        <w:spacing w:after="0" w:line="240" w:lineRule="auto"/>
        <w:jc w:val="both"/>
        <w:rPr>
          <w:rFonts w:ascii="Verdana" w:hAnsi="Verdana"/>
          <w:szCs w:val="22"/>
        </w:rPr>
      </w:pPr>
      <w:r>
        <w:rPr>
          <w:rFonts w:ascii="Verdana" w:hAnsi="Verdana"/>
          <w:szCs w:val="22"/>
        </w:rPr>
        <w:t xml:space="preserve">Carlos </w:t>
      </w:r>
      <w:proofErr w:type="spellStart"/>
      <w:r>
        <w:rPr>
          <w:rFonts w:ascii="Verdana" w:hAnsi="Verdana"/>
          <w:szCs w:val="22"/>
        </w:rPr>
        <w:t>Estebán</w:t>
      </w:r>
      <w:proofErr w:type="spellEnd"/>
      <w:r>
        <w:rPr>
          <w:rFonts w:ascii="Verdana" w:hAnsi="Verdana"/>
          <w:szCs w:val="22"/>
        </w:rPr>
        <w:t xml:space="preserve"> Pinzón Salamanca</w:t>
      </w:r>
    </w:p>
    <w:p w14:paraId="749FDB79" w14:textId="77777777" w:rsidR="006F67EE" w:rsidRPr="007210AE" w:rsidRDefault="00EB541F">
      <w:pPr>
        <w:spacing w:after="0" w:line="240" w:lineRule="auto"/>
        <w:jc w:val="both"/>
        <w:rPr>
          <w:rFonts w:ascii="Verdana" w:hAnsi="Verdana"/>
          <w:szCs w:val="22"/>
          <w:lang w:val="pt-PT"/>
        </w:rPr>
      </w:pPr>
      <w:r w:rsidRPr="007210AE">
        <w:rPr>
          <w:rFonts w:ascii="Verdana" w:hAnsi="Verdana"/>
          <w:szCs w:val="22"/>
          <w:lang w:val="pt-PT"/>
        </w:rPr>
        <w:t>Lina Eugenia Daza Rojas</w:t>
      </w:r>
    </w:p>
    <w:p w14:paraId="3BC8D996" w14:textId="77777777" w:rsidR="006F67EE" w:rsidRPr="007210AE" w:rsidRDefault="00EB541F">
      <w:pPr>
        <w:spacing w:after="0" w:line="240" w:lineRule="auto"/>
        <w:jc w:val="both"/>
        <w:rPr>
          <w:rFonts w:ascii="Verdana" w:hAnsi="Verdana"/>
          <w:szCs w:val="22"/>
          <w:lang w:val="pt-PT"/>
        </w:rPr>
      </w:pPr>
      <w:r w:rsidRPr="007210AE">
        <w:rPr>
          <w:rFonts w:ascii="Verdana" w:hAnsi="Verdana"/>
          <w:szCs w:val="22"/>
          <w:lang w:val="pt-PT"/>
        </w:rPr>
        <w:t>Pedro José Cañon Cubides</w:t>
      </w:r>
    </w:p>
    <w:p w14:paraId="0E673B02" w14:textId="77777777" w:rsidR="006F67EE" w:rsidRPr="007210AE" w:rsidRDefault="00EB541F">
      <w:pPr>
        <w:spacing w:after="0" w:line="240" w:lineRule="auto"/>
        <w:jc w:val="both"/>
        <w:rPr>
          <w:rFonts w:ascii="Verdana" w:hAnsi="Verdana"/>
          <w:szCs w:val="22"/>
          <w:lang w:val="pt-PT"/>
        </w:rPr>
      </w:pPr>
      <w:r w:rsidRPr="007210AE">
        <w:rPr>
          <w:rFonts w:ascii="Verdana" w:hAnsi="Verdana"/>
          <w:szCs w:val="22"/>
          <w:lang w:val="pt-PT"/>
        </w:rPr>
        <w:t>Leider Naranjo Amaya</w:t>
      </w:r>
    </w:p>
    <w:p w14:paraId="74E451F2" w14:textId="77777777" w:rsidR="006F67EE" w:rsidRDefault="00EB541F">
      <w:pPr>
        <w:spacing w:after="0" w:line="240" w:lineRule="auto"/>
        <w:jc w:val="both"/>
        <w:rPr>
          <w:rFonts w:ascii="Verdana" w:hAnsi="Verdana"/>
          <w:szCs w:val="22"/>
        </w:rPr>
      </w:pPr>
      <w:r>
        <w:rPr>
          <w:rFonts w:ascii="Verdana" w:hAnsi="Verdana"/>
          <w:szCs w:val="22"/>
        </w:rPr>
        <w:t xml:space="preserve">Angela </w:t>
      </w:r>
      <w:proofErr w:type="spellStart"/>
      <w:r>
        <w:rPr>
          <w:rFonts w:ascii="Verdana" w:hAnsi="Verdana"/>
          <w:szCs w:val="22"/>
        </w:rPr>
        <w:t>Rocio</w:t>
      </w:r>
      <w:proofErr w:type="spellEnd"/>
      <w:r>
        <w:rPr>
          <w:rFonts w:ascii="Verdana" w:hAnsi="Verdana"/>
          <w:szCs w:val="22"/>
        </w:rPr>
        <w:t xml:space="preserve"> Uribe Martínez</w:t>
      </w:r>
    </w:p>
    <w:p w14:paraId="7017AE5E" w14:textId="77777777" w:rsidR="006F67EE" w:rsidRDefault="00EB541F">
      <w:pPr>
        <w:spacing w:after="0" w:line="240" w:lineRule="auto"/>
        <w:jc w:val="both"/>
        <w:rPr>
          <w:rFonts w:ascii="Verdana" w:hAnsi="Verdana"/>
          <w:szCs w:val="22"/>
        </w:rPr>
      </w:pPr>
      <w:r>
        <w:rPr>
          <w:rFonts w:ascii="Verdana" w:hAnsi="Verdana"/>
          <w:szCs w:val="22"/>
        </w:rPr>
        <w:t>Director técnico de Uso Eficiente del Suelo Rural y Adecuación de Tierras</w:t>
      </w:r>
    </w:p>
    <w:p w14:paraId="578935F2" w14:textId="77777777" w:rsidR="006F67EE" w:rsidRDefault="006F67EE">
      <w:pPr>
        <w:spacing w:after="0" w:line="240" w:lineRule="auto"/>
        <w:jc w:val="both"/>
        <w:rPr>
          <w:rFonts w:ascii="Verdana" w:hAnsi="Verdana"/>
          <w:szCs w:val="22"/>
        </w:rPr>
      </w:pPr>
    </w:p>
    <w:p w14:paraId="5E5CD57F" w14:textId="77777777" w:rsidR="006F67EE" w:rsidRDefault="00EB541F">
      <w:pPr>
        <w:spacing w:after="0" w:line="240" w:lineRule="auto"/>
        <w:jc w:val="both"/>
        <w:rPr>
          <w:rFonts w:ascii="Verdana" w:hAnsi="Verdana"/>
          <w:b/>
          <w:szCs w:val="22"/>
          <w:lang w:val="es-CO"/>
        </w:rPr>
      </w:pPr>
      <w:r>
        <w:rPr>
          <w:rFonts w:ascii="Verdana" w:hAnsi="Verdana"/>
          <w:b/>
          <w:szCs w:val="22"/>
          <w:lang w:val="es-CO"/>
        </w:rPr>
        <w:t>CORPORACIÓN COLOMBIANA DE INVESTIGACIÓN AGROPECUARIA - AGROSAVIA CENTRO</w:t>
      </w:r>
    </w:p>
    <w:p w14:paraId="63E5BD65" w14:textId="77777777" w:rsidR="006F67EE" w:rsidRDefault="00EB541F">
      <w:pPr>
        <w:spacing w:after="0" w:line="240" w:lineRule="auto"/>
        <w:jc w:val="both"/>
        <w:rPr>
          <w:rFonts w:ascii="Verdana" w:hAnsi="Verdana"/>
          <w:szCs w:val="22"/>
          <w:lang w:val="es-CO"/>
        </w:rPr>
      </w:pPr>
      <w:r>
        <w:rPr>
          <w:rFonts w:ascii="Verdana" w:hAnsi="Verdana"/>
          <w:szCs w:val="22"/>
          <w:lang w:val="es-CO"/>
        </w:rPr>
        <w:t>Fabián Enrique Martínez</w:t>
      </w:r>
    </w:p>
    <w:p w14:paraId="4DC60EDD" w14:textId="77777777" w:rsidR="006F67EE" w:rsidRDefault="006F67EE">
      <w:pPr>
        <w:spacing w:line="360" w:lineRule="auto"/>
        <w:jc w:val="both"/>
        <w:rPr>
          <w:rFonts w:ascii="Verdana" w:hAnsi="Verdana"/>
          <w:b/>
          <w:szCs w:val="22"/>
        </w:rPr>
      </w:pPr>
    </w:p>
    <w:p w14:paraId="19A4A751" w14:textId="77777777" w:rsidR="006F67EE" w:rsidRDefault="00EB541F">
      <w:pPr>
        <w:pStyle w:val="TtuloTDC1"/>
        <w:numPr>
          <w:ilvl w:val="0"/>
          <w:numId w:val="0"/>
        </w:numPr>
        <w:tabs>
          <w:tab w:val="clear" w:pos="1411"/>
          <w:tab w:val="right" w:leader="dot" w:pos="1843"/>
        </w:tabs>
        <w:spacing w:line="360" w:lineRule="auto"/>
        <w:ind w:left="432" w:hanging="432"/>
        <w:jc w:val="left"/>
        <w:outlineLvl w:val="9"/>
        <w:rPr>
          <w:rFonts w:ascii="Verdana" w:hAnsi="Verdana"/>
          <w:sz w:val="22"/>
          <w:szCs w:val="22"/>
        </w:rPr>
      </w:pPr>
      <w:r>
        <w:rPr>
          <w:rFonts w:ascii="Verdana" w:hAnsi="Verdana"/>
          <w:sz w:val="22"/>
          <w:szCs w:val="22"/>
        </w:rPr>
        <w:lastRenderedPageBreak/>
        <w:t>Contenido</w:t>
      </w:r>
    </w:p>
    <w:p w14:paraId="0089D5BC" w14:textId="719841CA" w:rsidR="00A929C4" w:rsidRDefault="00EB541F">
      <w:pPr>
        <w:pStyle w:val="TDC1"/>
        <w:rPr>
          <w:rFonts w:asciiTheme="minorHAnsi" w:eastAsiaTheme="minorEastAsia" w:hAnsiTheme="minorHAnsi" w:cstheme="minorBidi"/>
          <w:noProof/>
          <w:sz w:val="22"/>
          <w:szCs w:val="22"/>
          <w:lang w:eastAsia="es-CO"/>
        </w:rPr>
      </w:pPr>
      <w:r>
        <w:rPr>
          <w:rFonts w:ascii="Verdana" w:eastAsia="MS Gothic" w:hAnsi="Verdana"/>
          <w:bCs/>
          <w:sz w:val="22"/>
          <w:szCs w:val="22"/>
        </w:rPr>
        <w:fldChar w:fldCharType="begin"/>
      </w:r>
      <w:r>
        <w:rPr>
          <w:rFonts w:ascii="Verdana" w:hAnsi="Verdana"/>
          <w:sz w:val="22"/>
          <w:szCs w:val="22"/>
        </w:rPr>
        <w:instrText xml:space="preserve"> TOC \o "1-3" \u \h </w:instrText>
      </w:r>
      <w:r>
        <w:rPr>
          <w:rFonts w:ascii="Verdana" w:eastAsia="MS Gothic" w:hAnsi="Verdana"/>
          <w:bCs/>
          <w:sz w:val="22"/>
          <w:szCs w:val="22"/>
        </w:rPr>
        <w:fldChar w:fldCharType="separate"/>
      </w:r>
      <w:hyperlink w:anchor="_Toc214438792" w:history="1">
        <w:r w:rsidR="00A929C4" w:rsidRPr="0096121F">
          <w:rPr>
            <w:rStyle w:val="Hipervnculo"/>
            <w:rFonts w:ascii="Verdana" w:hAnsi="Verdana"/>
            <w:noProof/>
          </w:rPr>
          <w:t>1</w:t>
        </w:r>
        <w:r w:rsidR="00A929C4">
          <w:rPr>
            <w:rFonts w:asciiTheme="minorHAnsi" w:eastAsiaTheme="minorEastAsia" w:hAnsiTheme="minorHAnsi" w:cstheme="minorBidi"/>
            <w:noProof/>
            <w:sz w:val="22"/>
            <w:szCs w:val="22"/>
            <w:lang w:eastAsia="es-CO"/>
          </w:rPr>
          <w:tab/>
        </w:r>
        <w:r w:rsidR="00A929C4" w:rsidRPr="0096121F">
          <w:rPr>
            <w:rStyle w:val="Hipervnculo"/>
            <w:rFonts w:ascii="Verdana" w:hAnsi="Verdana"/>
            <w:noProof/>
          </w:rPr>
          <w:t>Introducción</w:t>
        </w:r>
        <w:r w:rsidR="00A929C4">
          <w:rPr>
            <w:noProof/>
          </w:rPr>
          <w:tab/>
        </w:r>
        <w:r w:rsidR="00A929C4">
          <w:rPr>
            <w:noProof/>
          </w:rPr>
          <w:fldChar w:fldCharType="begin"/>
        </w:r>
        <w:r w:rsidR="00A929C4">
          <w:rPr>
            <w:noProof/>
          </w:rPr>
          <w:instrText xml:space="preserve"> PAGEREF _Toc214438792 \h </w:instrText>
        </w:r>
        <w:r w:rsidR="00A929C4">
          <w:rPr>
            <w:noProof/>
          </w:rPr>
        </w:r>
        <w:r w:rsidR="00A929C4">
          <w:rPr>
            <w:noProof/>
          </w:rPr>
          <w:fldChar w:fldCharType="separate"/>
        </w:r>
        <w:r w:rsidR="00A929C4">
          <w:rPr>
            <w:noProof/>
          </w:rPr>
          <w:t>8</w:t>
        </w:r>
        <w:r w:rsidR="00A929C4">
          <w:rPr>
            <w:noProof/>
          </w:rPr>
          <w:fldChar w:fldCharType="end"/>
        </w:r>
      </w:hyperlink>
    </w:p>
    <w:p w14:paraId="42D92D84" w14:textId="6E0D7D09" w:rsidR="00A929C4" w:rsidRDefault="00A929C4">
      <w:pPr>
        <w:pStyle w:val="TDC1"/>
        <w:rPr>
          <w:rFonts w:asciiTheme="minorHAnsi" w:eastAsiaTheme="minorEastAsia" w:hAnsiTheme="minorHAnsi" w:cstheme="minorBidi"/>
          <w:noProof/>
          <w:sz w:val="22"/>
          <w:szCs w:val="22"/>
          <w:lang w:eastAsia="es-CO"/>
        </w:rPr>
      </w:pPr>
      <w:hyperlink w:anchor="_Toc214438793" w:history="1">
        <w:r w:rsidRPr="0096121F">
          <w:rPr>
            <w:rStyle w:val="Hipervnculo"/>
            <w:rFonts w:ascii="Verdana" w:hAnsi="Verdana"/>
            <w:noProof/>
          </w:rPr>
          <w:t>2</w:t>
        </w:r>
        <w:r>
          <w:rPr>
            <w:rFonts w:asciiTheme="minorHAnsi" w:eastAsiaTheme="minorEastAsia" w:hAnsiTheme="minorHAnsi" w:cstheme="minorBidi"/>
            <w:noProof/>
            <w:sz w:val="22"/>
            <w:szCs w:val="22"/>
            <w:lang w:eastAsia="es-CO"/>
          </w:rPr>
          <w:tab/>
        </w:r>
        <w:r w:rsidRPr="0096121F">
          <w:rPr>
            <w:rStyle w:val="Hipervnculo"/>
            <w:rFonts w:ascii="Verdana" w:hAnsi="Verdana"/>
            <w:noProof/>
          </w:rPr>
          <w:t>Objetivos de la M</w:t>
        </w:r>
        <w:r w:rsidR="00A16651">
          <w:rPr>
            <w:rStyle w:val="Hipervnculo"/>
            <w:rFonts w:ascii="Verdana" w:hAnsi="Verdana"/>
            <w:noProof/>
          </w:rPr>
          <w:t xml:space="preserve">etodología de </w:t>
        </w:r>
        <w:r w:rsidRPr="0096121F">
          <w:rPr>
            <w:rStyle w:val="Hipervnculo"/>
            <w:rFonts w:ascii="Verdana" w:hAnsi="Verdana"/>
            <w:noProof/>
          </w:rPr>
          <w:t>B</w:t>
        </w:r>
        <w:r w:rsidR="00A16651">
          <w:rPr>
            <w:rStyle w:val="Hipervnculo"/>
            <w:rFonts w:ascii="Verdana" w:hAnsi="Verdana"/>
            <w:noProof/>
          </w:rPr>
          <w:t xml:space="preserve">ajo </w:t>
        </w:r>
        <w:r w:rsidRPr="0096121F">
          <w:rPr>
            <w:rStyle w:val="Hipervnculo"/>
            <w:rFonts w:ascii="Verdana" w:hAnsi="Verdana"/>
            <w:noProof/>
          </w:rPr>
          <w:t>I</w:t>
        </w:r>
        <w:r w:rsidR="00A16651">
          <w:rPr>
            <w:rStyle w:val="Hipervnculo"/>
            <w:rFonts w:ascii="Verdana" w:hAnsi="Verdana"/>
            <w:noProof/>
          </w:rPr>
          <w:t>mpacto</w:t>
        </w:r>
        <w:r>
          <w:rPr>
            <w:noProof/>
          </w:rPr>
          <w:tab/>
        </w:r>
        <w:r>
          <w:rPr>
            <w:noProof/>
          </w:rPr>
          <w:fldChar w:fldCharType="begin"/>
        </w:r>
        <w:r>
          <w:rPr>
            <w:noProof/>
          </w:rPr>
          <w:instrText xml:space="preserve"> PAGEREF _Toc214438793 \h </w:instrText>
        </w:r>
        <w:r>
          <w:rPr>
            <w:noProof/>
          </w:rPr>
        </w:r>
        <w:r>
          <w:rPr>
            <w:noProof/>
          </w:rPr>
          <w:fldChar w:fldCharType="separate"/>
        </w:r>
        <w:r>
          <w:rPr>
            <w:noProof/>
          </w:rPr>
          <w:t>9</w:t>
        </w:r>
        <w:r>
          <w:rPr>
            <w:noProof/>
          </w:rPr>
          <w:fldChar w:fldCharType="end"/>
        </w:r>
      </w:hyperlink>
    </w:p>
    <w:p w14:paraId="20B40A57" w14:textId="2F2E1461"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794" w:history="1">
        <w:r w:rsidRPr="0096121F">
          <w:rPr>
            <w:rStyle w:val="Hipervnculo"/>
            <w:rFonts w:ascii="Verdana" w:hAnsi="Verdana"/>
            <w:noProof/>
            <w:lang w:val="es-MX"/>
          </w:rPr>
          <w:t>2.1</w:t>
        </w:r>
        <w:r>
          <w:rPr>
            <w:rFonts w:asciiTheme="minorHAnsi" w:eastAsiaTheme="minorEastAsia" w:hAnsiTheme="minorHAnsi" w:cstheme="minorBidi"/>
            <w:noProof/>
            <w:sz w:val="22"/>
            <w:szCs w:val="22"/>
            <w:lang w:eastAsia="es-CO"/>
          </w:rPr>
          <w:tab/>
        </w:r>
        <w:r w:rsidRPr="0096121F">
          <w:rPr>
            <w:rStyle w:val="Hipervnculo"/>
            <w:rFonts w:ascii="Verdana" w:hAnsi="Verdana"/>
            <w:noProof/>
          </w:rPr>
          <w:t>Objetivo General</w:t>
        </w:r>
        <w:r>
          <w:rPr>
            <w:noProof/>
          </w:rPr>
          <w:tab/>
        </w:r>
        <w:r>
          <w:rPr>
            <w:noProof/>
          </w:rPr>
          <w:fldChar w:fldCharType="begin"/>
        </w:r>
        <w:r>
          <w:rPr>
            <w:noProof/>
          </w:rPr>
          <w:instrText xml:space="preserve"> PAGEREF _Toc214438794 \h </w:instrText>
        </w:r>
        <w:r>
          <w:rPr>
            <w:noProof/>
          </w:rPr>
        </w:r>
        <w:r>
          <w:rPr>
            <w:noProof/>
          </w:rPr>
          <w:fldChar w:fldCharType="separate"/>
        </w:r>
        <w:r>
          <w:rPr>
            <w:noProof/>
          </w:rPr>
          <w:t>9</w:t>
        </w:r>
        <w:r>
          <w:rPr>
            <w:noProof/>
          </w:rPr>
          <w:fldChar w:fldCharType="end"/>
        </w:r>
      </w:hyperlink>
    </w:p>
    <w:p w14:paraId="35FD6D9E" w14:textId="3099EEF4"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795" w:history="1">
        <w:r w:rsidRPr="0096121F">
          <w:rPr>
            <w:rStyle w:val="Hipervnculo"/>
            <w:rFonts w:ascii="Verdana" w:hAnsi="Verdana"/>
            <w:noProof/>
            <w:lang w:val="es-MX"/>
          </w:rPr>
          <w:t>2.2</w:t>
        </w:r>
        <w:r>
          <w:rPr>
            <w:rFonts w:asciiTheme="minorHAnsi" w:eastAsiaTheme="minorEastAsia" w:hAnsiTheme="minorHAnsi" w:cstheme="minorBidi"/>
            <w:noProof/>
            <w:sz w:val="22"/>
            <w:szCs w:val="22"/>
            <w:lang w:eastAsia="es-CO"/>
          </w:rPr>
          <w:tab/>
        </w:r>
        <w:r w:rsidRPr="0096121F">
          <w:rPr>
            <w:rStyle w:val="Hipervnculo"/>
            <w:rFonts w:ascii="Verdana" w:hAnsi="Verdana"/>
            <w:noProof/>
          </w:rPr>
          <w:t>Objetivos Específicos</w:t>
        </w:r>
        <w:r>
          <w:rPr>
            <w:noProof/>
          </w:rPr>
          <w:tab/>
        </w:r>
        <w:r>
          <w:rPr>
            <w:noProof/>
          </w:rPr>
          <w:fldChar w:fldCharType="begin"/>
        </w:r>
        <w:r>
          <w:rPr>
            <w:noProof/>
          </w:rPr>
          <w:instrText xml:space="preserve"> PAGEREF _Toc214438795 \h </w:instrText>
        </w:r>
        <w:r>
          <w:rPr>
            <w:noProof/>
          </w:rPr>
        </w:r>
        <w:r>
          <w:rPr>
            <w:noProof/>
          </w:rPr>
          <w:fldChar w:fldCharType="separate"/>
        </w:r>
        <w:r>
          <w:rPr>
            <w:noProof/>
          </w:rPr>
          <w:t>9</w:t>
        </w:r>
        <w:r>
          <w:rPr>
            <w:noProof/>
          </w:rPr>
          <w:fldChar w:fldCharType="end"/>
        </w:r>
      </w:hyperlink>
    </w:p>
    <w:p w14:paraId="56632136" w14:textId="36507592" w:rsidR="00A929C4" w:rsidRDefault="00A929C4">
      <w:pPr>
        <w:pStyle w:val="TDC1"/>
        <w:rPr>
          <w:rFonts w:asciiTheme="minorHAnsi" w:eastAsiaTheme="minorEastAsia" w:hAnsiTheme="minorHAnsi" w:cstheme="minorBidi"/>
          <w:noProof/>
          <w:sz w:val="22"/>
          <w:szCs w:val="22"/>
          <w:lang w:eastAsia="es-CO"/>
        </w:rPr>
      </w:pPr>
      <w:hyperlink w:anchor="_Toc214438796" w:history="1">
        <w:r w:rsidRPr="0096121F">
          <w:rPr>
            <w:rStyle w:val="Hipervnculo"/>
            <w:rFonts w:ascii="Verdana" w:hAnsi="Verdana"/>
            <w:noProof/>
          </w:rPr>
          <w:t>3</w:t>
        </w:r>
        <w:r>
          <w:rPr>
            <w:rFonts w:asciiTheme="minorHAnsi" w:eastAsiaTheme="minorEastAsia" w:hAnsiTheme="minorHAnsi" w:cstheme="minorBidi"/>
            <w:noProof/>
            <w:sz w:val="22"/>
            <w:szCs w:val="22"/>
            <w:lang w:eastAsia="es-CO"/>
          </w:rPr>
          <w:tab/>
        </w:r>
        <w:r w:rsidRPr="0096121F">
          <w:rPr>
            <w:rStyle w:val="Hipervnculo"/>
            <w:rFonts w:ascii="Verdana" w:hAnsi="Verdana"/>
            <w:noProof/>
          </w:rPr>
          <w:t>Marco normativo de soporte</w:t>
        </w:r>
        <w:r>
          <w:rPr>
            <w:noProof/>
          </w:rPr>
          <w:tab/>
        </w:r>
        <w:r>
          <w:rPr>
            <w:noProof/>
          </w:rPr>
          <w:fldChar w:fldCharType="begin"/>
        </w:r>
        <w:r>
          <w:rPr>
            <w:noProof/>
          </w:rPr>
          <w:instrText xml:space="preserve"> PAGEREF _Toc214438796 \h </w:instrText>
        </w:r>
        <w:r>
          <w:rPr>
            <w:noProof/>
          </w:rPr>
        </w:r>
        <w:r>
          <w:rPr>
            <w:noProof/>
          </w:rPr>
          <w:fldChar w:fldCharType="separate"/>
        </w:r>
        <w:r>
          <w:rPr>
            <w:noProof/>
          </w:rPr>
          <w:t>9</w:t>
        </w:r>
        <w:r>
          <w:rPr>
            <w:noProof/>
          </w:rPr>
          <w:fldChar w:fldCharType="end"/>
        </w:r>
      </w:hyperlink>
    </w:p>
    <w:p w14:paraId="33FDF427" w14:textId="3E8087E3" w:rsidR="00A929C4" w:rsidRDefault="00A929C4">
      <w:pPr>
        <w:pStyle w:val="TDC1"/>
        <w:rPr>
          <w:rFonts w:asciiTheme="minorHAnsi" w:eastAsiaTheme="minorEastAsia" w:hAnsiTheme="minorHAnsi" w:cstheme="minorBidi"/>
          <w:noProof/>
          <w:sz w:val="22"/>
          <w:szCs w:val="22"/>
          <w:lang w:eastAsia="es-CO"/>
        </w:rPr>
      </w:pPr>
      <w:hyperlink w:anchor="_Toc214438797" w:history="1">
        <w:r w:rsidRPr="0096121F">
          <w:rPr>
            <w:rStyle w:val="Hipervnculo"/>
            <w:rFonts w:ascii="Verdana" w:hAnsi="Verdana"/>
            <w:noProof/>
          </w:rPr>
          <w:t>4</w:t>
        </w:r>
        <w:r>
          <w:rPr>
            <w:rFonts w:asciiTheme="minorHAnsi" w:eastAsiaTheme="minorEastAsia" w:hAnsiTheme="minorHAnsi" w:cstheme="minorBidi"/>
            <w:noProof/>
            <w:sz w:val="22"/>
            <w:szCs w:val="22"/>
            <w:lang w:eastAsia="es-CO"/>
          </w:rPr>
          <w:tab/>
        </w:r>
        <w:r w:rsidRPr="0096121F">
          <w:rPr>
            <w:rStyle w:val="Hipervnculo"/>
            <w:rFonts w:ascii="Verdana" w:hAnsi="Verdana"/>
            <w:noProof/>
          </w:rPr>
          <w:t>Ámbito de aplicación y alcance</w:t>
        </w:r>
        <w:r>
          <w:rPr>
            <w:noProof/>
          </w:rPr>
          <w:tab/>
        </w:r>
        <w:r>
          <w:rPr>
            <w:noProof/>
          </w:rPr>
          <w:fldChar w:fldCharType="begin"/>
        </w:r>
        <w:r>
          <w:rPr>
            <w:noProof/>
          </w:rPr>
          <w:instrText xml:space="preserve"> PAGEREF _Toc214438797 \h </w:instrText>
        </w:r>
        <w:r>
          <w:rPr>
            <w:noProof/>
          </w:rPr>
        </w:r>
        <w:r>
          <w:rPr>
            <w:noProof/>
          </w:rPr>
          <w:fldChar w:fldCharType="separate"/>
        </w:r>
        <w:r>
          <w:rPr>
            <w:noProof/>
          </w:rPr>
          <w:t>11</w:t>
        </w:r>
        <w:r>
          <w:rPr>
            <w:noProof/>
          </w:rPr>
          <w:fldChar w:fldCharType="end"/>
        </w:r>
      </w:hyperlink>
    </w:p>
    <w:p w14:paraId="308C4659" w14:textId="37103CD5" w:rsidR="00A929C4" w:rsidRDefault="00A929C4">
      <w:pPr>
        <w:pStyle w:val="TDC1"/>
        <w:rPr>
          <w:rFonts w:asciiTheme="minorHAnsi" w:eastAsiaTheme="minorEastAsia" w:hAnsiTheme="minorHAnsi" w:cstheme="minorBidi"/>
          <w:noProof/>
          <w:sz w:val="22"/>
          <w:szCs w:val="22"/>
          <w:lang w:eastAsia="es-CO"/>
        </w:rPr>
      </w:pPr>
      <w:hyperlink w:anchor="_Toc214438798" w:history="1">
        <w:r w:rsidRPr="0096121F">
          <w:rPr>
            <w:rStyle w:val="Hipervnculo"/>
            <w:rFonts w:ascii="Verdana" w:hAnsi="Verdana"/>
            <w:noProof/>
          </w:rPr>
          <w:t>5</w:t>
        </w:r>
        <w:r>
          <w:rPr>
            <w:rFonts w:asciiTheme="minorHAnsi" w:eastAsiaTheme="minorEastAsia" w:hAnsiTheme="minorHAnsi" w:cstheme="minorBidi"/>
            <w:noProof/>
            <w:sz w:val="22"/>
            <w:szCs w:val="22"/>
            <w:lang w:eastAsia="es-CO"/>
          </w:rPr>
          <w:tab/>
        </w:r>
        <w:r w:rsidRPr="0096121F">
          <w:rPr>
            <w:rStyle w:val="Hipervnculo"/>
            <w:rFonts w:ascii="Verdana" w:hAnsi="Verdana"/>
            <w:noProof/>
          </w:rPr>
          <w:t>Definiciones</w:t>
        </w:r>
        <w:r>
          <w:rPr>
            <w:noProof/>
          </w:rPr>
          <w:tab/>
        </w:r>
        <w:r>
          <w:rPr>
            <w:noProof/>
          </w:rPr>
          <w:fldChar w:fldCharType="begin"/>
        </w:r>
        <w:r>
          <w:rPr>
            <w:noProof/>
          </w:rPr>
          <w:instrText xml:space="preserve"> PAGEREF _Toc214438798 \h </w:instrText>
        </w:r>
        <w:r>
          <w:rPr>
            <w:noProof/>
          </w:rPr>
        </w:r>
        <w:r>
          <w:rPr>
            <w:noProof/>
          </w:rPr>
          <w:fldChar w:fldCharType="separate"/>
        </w:r>
        <w:r>
          <w:rPr>
            <w:noProof/>
          </w:rPr>
          <w:t>13</w:t>
        </w:r>
        <w:r>
          <w:rPr>
            <w:noProof/>
          </w:rPr>
          <w:fldChar w:fldCharType="end"/>
        </w:r>
      </w:hyperlink>
    </w:p>
    <w:p w14:paraId="1073976E" w14:textId="014C0515" w:rsidR="00A929C4" w:rsidRDefault="00A929C4">
      <w:pPr>
        <w:pStyle w:val="TDC1"/>
        <w:rPr>
          <w:rFonts w:asciiTheme="minorHAnsi" w:eastAsiaTheme="minorEastAsia" w:hAnsiTheme="minorHAnsi" w:cstheme="minorBidi"/>
          <w:noProof/>
          <w:sz w:val="22"/>
          <w:szCs w:val="22"/>
          <w:lang w:eastAsia="es-CO"/>
        </w:rPr>
      </w:pPr>
      <w:hyperlink w:anchor="_Toc214438799" w:history="1">
        <w:r w:rsidRPr="00766525">
          <w:rPr>
            <w:rStyle w:val="Hipervnculo"/>
            <w:rFonts w:ascii="Verdana" w:hAnsi="Verdana"/>
            <w:noProof/>
          </w:rPr>
          <w:t>6</w:t>
        </w:r>
        <w:r w:rsidRPr="00766525">
          <w:rPr>
            <w:rStyle w:val="Hipervnculo"/>
            <w:rFonts w:asciiTheme="minorHAnsi" w:eastAsiaTheme="minorEastAsia" w:hAnsiTheme="minorHAnsi" w:cstheme="minorBidi"/>
            <w:noProof/>
            <w:sz w:val="22"/>
            <w:szCs w:val="22"/>
            <w:lang w:eastAsia="es-CO"/>
          </w:rPr>
          <w:tab/>
        </w:r>
        <w:r w:rsidRPr="00766525">
          <w:rPr>
            <w:rStyle w:val="Hipervnculo"/>
            <w:rFonts w:ascii="Verdana" w:hAnsi="Verdana"/>
            <w:noProof/>
          </w:rPr>
          <w:t>Descripción de la estructura de la Metodología</w:t>
        </w:r>
        <w:r w:rsidR="00766525" w:rsidRPr="00766525">
          <w:rPr>
            <w:rStyle w:val="Hipervnculo"/>
            <w:rFonts w:ascii="Verdana" w:hAnsi="Verdana"/>
            <w:noProof/>
          </w:rPr>
          <w:t xml:space="preserve"> </w:t>
        </w:r>
        <w:r w:rsidR="00766525" w:rsidRPr="00766525">
          <w:rPr>
            <w:rStyle w:val="Hipervnculo"/>
            <w:rFonts w:ascii="Verdana" w:hAnsi="Verdana"/>
            <w:noProof/>
            <w:lang w:val="es-ES"/>
          </w:rPr>
          <w:t>de Bajo Impacto</w:t>
        </w:r>
        <w:r w:rsidRPr="00766525">
          <w:rPr>
            <w:rStyle w:val="Hipervnculo"/>
            <w:noProof/>
          </w:rPr>
          <w:tab/>
        </w:r>
        <w:r w:rsidRPr="00766525">
          <w:rPr>
            <w:rStyle w:val="Hipervnculo"/>
            <w:noProof/>
          </w:rPr>
          <w:fldChar w:fldCharType="begin"/>
        </w:r>
        <w:r w:rsidRPr="00766525">
          <w:rPr>
            <w:rStyle w:val="Hipervnculo"/>
            <w:noProof/>
          </w:rPr>
          <w:instrText xml:space="preserve"> PAGEREF _Toc214438799 \h </w:instrText>
        </w:r>
        <w:r w:rsidRPr="00766525">
          <w:rPr>
            <w:rStyle w:val="Hipervnculo"/>
            <w:noProof/>
          </w:rPr>
        </w:r>
        <w:r w:rsidRPr="00766525">
          <w:rPr>
            <w:rStyle w:val="Hipervnculo"/>
            <w:noProof/>
          </w:rPr>
          <w:fldChar w:fldCharType="separate"/>
        </w:r>
        <w:r w:rsidRPr="00766525">
          <w:rPr>
            <w:rStyle w:val="Hipervnculo"/>
            <w:noProof/>
          </w:rPr>
          <w:t>15</w:t>
        </w:r>
        <w:r w:rsidRPr="00766525">
          <w:rPr>
            <w:rStyle w:val="Hipervnculo"/>
            <w:noProof/>
          </w:rPr>
          <w:fldChar w:fldCharType="end"/>
        </w:r>
      </w:hyperlink>
    </w:p>
    <w:p w14:paraId="3D851B4C" w14:textId="11AAD7C8"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800" w:history="1">
        <w:r w:rsidRPr="0096121F">
          <w:rPr>
            <w:rStyle w:val="Hipervnculo"/>
            <w:rFonts w:ascii="Verdana" w:hAnsi="Verdana"/>
            <w:noProof/>
            <w:lang w:val="es-MX"/>
          </w:rPr>
          <w:t>6.1</w:t>
        </w:r>
        <w:r>
          <w:rPr>
            <w:rFonts w:asciiTheme="minorHAnsi" w:eastAsiaTheme="minorEastAsia" w:hAnsiTheme="minorHAnsi" w:cstheme="minorBidi"/>
            <w:noProof/>
            <w:sz w:val="22"/>
            <w:szCs w:val="22"/>
            <w:lang w:eastAsia="es-CO"/>
          </w:rPr>
          <w:tab/>
        </w:r>
        <w:r w:rsidRPr="0096121F">
          <w:rPr>
            <w:rStyle w:val="Hipervnculo"/>
            <w:rFonts w:ascii="Verdana" w:hAnsi="Verdana"/>
            <w:noProof/>
          </w:rPr>
          <w:t>Estructura de la M</w:t>
        </w:r>
        <w:r w:rsidR="00A16651">
          <w:rPr>
            <w:rStyle w:val="Hipervnculo"/>
            <w:rFonts w:ascii="Verdana" w:hAnsi="Verdana"/>
            <w:noProof/>
          </w:rPr>
          <w:t xml:space="preserve">etodología de </w:t>
        </w:r>
        <w:r w:rsidRPr="0096121F">
          <w:rPr>
            <w:rStyle w:val="Hipervnculo"/>
            <w:rFonts w:ascii="Verdana" w:hAnsi="Verdana"/>
            <w:noProof/>
          </w:rPr>
          <w:t>B</w:t>
        </w:r>
        <w:r w:rsidR="00A16651">
          <w:rPr>
            <w:rStyle w:val="Hipervnculo"/>
            <w:rFonts w:ascii="Verdana" w:hAnsi="Verdana"/>
            <w:noProof/>
          </w:rPr>
          <w:t xml:space="preserve">ajo </w:t>
        </w:r>
        <w:r w:rsidRPr="0096121F">
          <w:rPr>
            <w:rStyle w:val="Hipervnculo"/>
            <w:rFonts w:ascii="Verdana" w:hAnsi="Verdana"/>
            <w:noProof/>
          </w:rPr>
          <w:t>I</w:t>
        </w:r>
        <w:r w:rsidR="00A16651">
          <w:rPr>
            <w:rStyle w:val="Hipervnculo"/>
            <w:rFonts w:ascii="Verdana" w:hAnsi="Verdana"/>
            <w:noProof/>
          </w:rPr>
          <w:t>mpacto</w:t>
        </w:r>
        <w:r>
          <w:rPr>
            <w:noProof/>
          </w:rPr>
          <w:tab/>
        </w:r>
        <w:r>
          <w:rPr>
            <w:noProof/>
          </w:rPr>
          <w:fldChar w:fldCharType="begin"/>
        </w:r>
        <w:r>
          <w:rPr>
            <w:noProof/>
          </w:rPr>
          <w:instrText xml:space="preserve"> PAGEREF _Toc214438800 \h </w:instrText>
        </w:r>
        <w:r>
          <w:rPr>
            <w:noProof/>
          </w:rPr>
        </w:r>
        <w:r>
          <w:rPr>
            <w:noProof/>
          </w:rPr>
          <w:fldChar w:fldCharType="separate"/>
        </w:r>
        <w:r>
          <w:rPr>
            <w:noProof/>
          </w:rPr>
          <w:t>15</w:t>
        </w:r>
        <w:r>
          <w:rPr>
            <w:noProof/>
          </w:rPr>
          <w:fldChar w:fldCharType="end"/>
        </w:r>
      </w:hyperlink>
    </w:p>
    <w:p w14:paraId="3674FF43" w14:textId="2BD3FBE1"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01" w:history="1">
        <w:r w:rsidRPr="0096121F">
          <w:rPr>
            <w:rStyle w:val="Hipervnculo"/>
            <w:rFonts w:ascii="Verdana" w:hAnsi="Verdana"/>
            <w:bCs/>
            <w:noProof/>
          </w:rPr>
          <w:t>6.1.1</w:t>
        </w:r>
        <w:r>
          <w:rPr>
            <w:rFonts w:asciiTheme="minorHAnsi" w:eastAsiaTheme="minorEastAsia" w:hAnsiTheme="minorHAnsi" w:cstheme="minorBidi"/>
            <w:noProof/>
            <w:sz w:val="22"/>
          </w:rPr>
          <w:tab/>
        </w:r>
        <w:r w:rsidRPr="0096121F">
          <w:rPr>
            <w:rStyle w:val="Hipervnculo"/>
            <w:rFonts w:ascii="Verdana" w:hAnsi="Verdana"/>
            <w:noProof/>
          </w:rPr>
          <w:t>Módulo información general</w:t>
        </w:r>
        <w:r>
          <w:rPr>
            <w:noProof/>
          </w:rPr>
          <w:tab/>
        </w:r>
        <w:r>
          <w:rPr>
            <w:noProof/>
          </w:rPr>
          <w:fldChar w:fldCharType="begin"/>
        </w:r>
        <w:r>
          <w:rPr>
            <w:noProof/>
          </w:rPr>
          <w:instrText xml:space="preserve"> PAGEREF _Toc214438801 \h </w:instrText>
        </w:r>
        <w:r>
          <w:rPr>
            <w:noProof/>
          </w:rPr>
        </w:r>
        <w:r>
          <w:rPr>
            <w:noProof/>
          </w:rPr>
          <w:fldChar w:fldCharType="separate"/>
        </w:r>
        <w:r>
          <w:rPr>
            <w:noProof/>
          </w:rPr>
          <w:t>16</w:t>
        </w:r>
        <w:r>
          <w:rPr>
            <w:noProof/>
          </w:rPr>
          <w:fldChar w:fldCharType="end"/>
        </w:r>
      </w:hyperlink>
    </w:p>
    <w:p w14:paraId="41718036" w14:textId="13EEEE59"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02" w:history="1">
        <w:r w:rsidRPr="0096121F">
          <w:rPr>
            <w:rStyle w:val="Hipervnculo"/>
            <w:rFonts w:ascii="Verdana" w:hAnsi="Verdana"/>
            <w:noProof/>
          </w:rPr>
          <w:t>6.1.2</w:t>
        </w:r>
        <w:r>
          <w:rPr>
            <w:rFonts w:asciiTheme="minorHAnsi" w:eastAsiaTheme="minorEastAsia" w:hAnsiTheme="minorHAnsi" w:cstheme="minorBidi"/>
            <w:noProof/>
            <w:sz w:val="22"/>
          </w:rPr>
          <w:tab/>
        </w:r>
        <w:r w:rsidRPr="0096121F">
          <w:rPr>
            <w:rStyle w:val="Hipervnculo"/>
            <w:rFonts w:ascii="Verdana" w:hAnsi="Verdana"/>
            <w:noProof/>
          </w:rPr>
          <w:t>Módulos temáticos de actividades agropecuarias</w:t>
        </w:r>
        <w:r>
          <w:rPr>
            <w:noProof/>
          </w:rPr>
          <w:tab/>
        </w:r>
        <w:r>
          <w:rPr>
            <w:noProof/>
          </w:rPr>
          <w:fldChar w:fldCharType="begin"/>
        </w:r>
        <w:r>
          <w:rPr>
            <w:noProof/>
          </w:rPr>
          <w:instrText xml:space="preserve"> PAGEREF _Toc214438802 \h </w:instrText>
        </w:r>
        <w:r>
          <w:rPr>
            <w:noProof/>
          </w:rPr>
        </w:r>
        <w:r>
          <w:rPr>
            <w:noProof/>
          </w:rPr>
          <w:fldChar w:fldCharType="separate"/>
        </w:r>
        <w:r>
          <w:rPr>
            <w:noProof/>
          </w:rPr>
          <w:t>17</w:t>
        </w:r>
        <w:r>
          <w:rPr>
            <w:noProof/>
          </w:rPr>
          <w:fldChar w:fldCharType="end"/>
        </w:r>
      </w:hyperlink>
    </w:p>
    <w:p w14:paraId="3A506D69" w14:textId="1D9996B4"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03" w:history="1">
        <w:r w:rsidRPr="0096121F">
          <w:rPr>
            <w:rStyle w:val="Hipervnculo"/>
            <w:rFonts w:ascii="Verdana" w:hAnsi="Verdana"/>
            <w:noProof/>
          </w:rPr>
          <w:t>6.1.3</w:t>
        </w:r>
        <w:r>
          <w:rPr>
            <w:rFonts w:asciiTheme="minorHAnsi" w:eastAsiaTheme="minorEastAsia" w:hAnsiTheme="minorHAnsi" w:cstheme="minorBidi"/>
            <w:noProof/>
            <w:sz w:val="22"/>
          </w:rPr>
          <w:tab/>
        </w:r>
        <w:r w:rsidRPr="0096121F">
          <w:rPr>
            <w:rStyle w:val="Hipervnculo"/>
            <w:rFonts w:ascii="Verdana" w:hAnsi="Verdana"/>
            <w:noProof/>
          </w:rPr>
          <w:t>Ficha de resultados</w:t>
        </w:r>
        <w:r>
          <w:rPr>
            <w:noProof/>
          </w:rPr>
          <w:tab/>
        </w:r>
        <w:r>
          <w:rPr>
            <w:noProof/>
          </w:rPr>
          <w:fldChar w:fldCharType="begin"/>
        </w:r>
        <w:r>
          <w:rPr>
            <w:noProof/>
          </w:rPr>
          <w:instrText xml:space="preserve"> PAGEREF _Toc214438803 \h </w:instrText>
        </w:r>
        <w:r>
          <w:rPr>
            <w:noProof/>
          </w:rPr>
        </w:r>
        <w:r>
          <w:rPr>
            <w:noProof/>
          </w:rPr>
          <w:fldChar w:fldCharType="separate"/>
        </w:r>
        <w:r>
          <w:rPr>
            <w:noProof/>
          </w:rPr>
          <w:t>19</w:t>
        </w:r>
        <w:r>
          <w:rPr>
            <w:noProof/>
          </w:rPr>
          <w:fldChar w:fldCharType="end"/>
        </w:r>
      </w:hyperlink>
    </w:p>
    <w:p w14:paraId="3A822E29" w14:textId="01679876"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04" w:history="1">
        <w:r w:rsidRPr="0096121F">
          <w:rPr>
            <w:rStyle w:val="Hipervnculo"/>
            <w:rFonts w:ascii="Verdana" w:hAnsi="Verdana"/>
            <w:bCs/>
            <w:noProof/>
            <w:lang w:val="es-MX"/>
          </w:rPr>
          <w:t>6.1.4</w:t>
        </w:r>
        <w:r>
          <w:rPr>
            <w:rFonts w:asciiTheme="minorHAnsi" w:eastAsiaTheme="minorEastAsia" w:hAnsiTheme="minorHAnsi" w:cstheme="minorBidi"/>
            <w:noProof/>
            <w:sz w:val="22"/>
          </w:rPr>
          <w:tab/>
        </w:r>
        <w:r w:rsidRPr="0096121F">
          <w:rPr>
            <w:rStyle w:val="Hipervnculo"/>
            <w:rFonts w:ascii="Verdana" w:hAnsi="Verdana"/>
            <w:noProof/>
            <w:lang w:val="es-MX"/>
          </w:rPr>
          <w:t>Definición de módulos temáticos y categorías de evaluación.</w:t>
        </w:r>
        <w:r>
          <w:rPr>
            <w:noProof/>
          </w:rPr>
          <w:tab/>
        </w:r>
        <w:r>
          <w:rPr>
            <w:noProof/>
          </w:rPr>
          <w:fldChar w:fldCharType="begin"/>
        </w:r>
        <w:r>
          <w:rPr>
            <w:noProof/>
          </w:rPr>
          <w:instrText xml:space="preserve"> PAGEREF _Toc214438804 \h </w:instrText>
        </w:r>
        <w:r>
          <w:rPr>
            <w:noProof/>
          </w:rPr>
        </w:r>
        <w:r>
          <w:rPr>
            <w:noProof/>
          </w:rPr>
          <w:fldChar w:fldCharType="separate"/>
        </w:r>
        <w:r>
          <w:rPr>
            <w:noProof/>
          </w:rPr>
          <w:t>20</w:t>
        </w:r>
        <w:r>
          <w:rPr>
            <w:noProof/>
          </w:rPr>
          <w:fldChar w:fldCharType="end"/>
        </w:r>
      </w:hyperlink>
    </w:p>
    <w:p w14:paraId="2F31ACA5" w14:textId="3C000DF7"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05" w:history="1">
        <w:r w:rsidRPr="0096121F">
          <w:rPr>
            <w:rStyle w:val="Hipervnculo"/>
            <w:rFonts w:ascii="Verdana" w:hAnsi="Verdana"/>
            <w:bCs/>
            <w:noProof/>
          </w:rPr>
          <w:t>6.1.5</w:t>
        </w:r>
        <w:r>
          <w:rPr>
            <w:rFonts w:asciiTheme="minorHAnsi" w:eastAsiaTheme="minorEastAsia" w:hAnsiTheme="minorHAnsi" w:cstheme="minorBidi"/>
            <w:noProof/>
            <w:sz w:val="22"/>
          </w:rPr>
          <w:tab/>
        </w:r>
        <w:r w:rsidRPr="0096121F">
          <w:rPr>
            <w:rStyle w:val="Hipervnculo"/>
            <w:rFonts w:ascii="Verdana" w:hAnsi="Verdana"/>
            <w:noProof/>
          </w:rPr>
          <w:t>Matriz de análisis de contribución del impacto de las prácticas productivas en los componentes funcionales del ecosistema</w:t>
        </w:r>
        <w:r>
          <w:rPr>
            <w:noProof/>
          </w:rPr>
          <w:tab/>
        </w:r>
        <w:r>
          <w:rPr>
            <w:noProof/>
          </w:rPr>
          <w:fldChar w:fldCharType="begin"/>
        </w:r>
        <w:r>
          <w:rPr>
            <w:noProof/>
          </w:rPr>
          <w:instrText xml:space="preserve"> PAGEREF _Toc214438805 \h </w:instrText>
        </w:r>
        <w:r>
          <w:rPr>
            <w:noProof/>
          </w:rPr>
        </w:r>
        <w:r>
          <w:rPr>
            <w:noProof/>
          </w:rPr>
          <w:fldChar w:fldCharType="separate"/>
        </w:r>
        <w:r>
          <w:rPr>
            <w:noProof/>
          </w:rPr>
          <w:t>22</w:t>
        </w:r>
        <w:r>
          <w:rPr>
            <w:noProof/>
          </w:rPr>
          <w:fldChar w:fldCharType="end"/>
        </w:r>
      </w:hyperlink>
    </w:p>
    <w:p w14:paraId="1FB8EFF0" w14:textId="0CDA7C04"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06" w:history="1">
        <w:r w:rsidRPr="0096121F">
          <w:rPr>
            <w:rStyle w:val="Hipervnculo"/>
            <w:rFonts w:ascii="Verdana" w:hAnsi="Verdana"/>
            <w:bCs/>
            <w:noProof/>
          </w:rPr>
          <w:t>6.1.6</w:t>
        </w:r>
        <w:r>
          <w:rPr>
            <w:rFonts w:asciiTheme="minorHAnsi" w:eastAsiaTheme="minorEastAsia" w:hAnsiTheme="minorHAnsi" w:cstheme="minorBidi"/>
            <w:noProof/>
            <w:sz w:val="22"/>
          </w:rPr>
          <w:tab/>
        </w:r>
        <w:r w:rsidRPr="0096121F">
          <w:rPr>
            <w:rStyle w:val="Hipervnculo"/>
            <w:rFonts w:ascii="Verdana" w:hAnsi="Verdana"/>
            <w:noProof/>
          </w:rPr>
          <w:t>Consolidación del Instrumento de evaluación del bajo impacto en actividades agropecuarias.</w:t>
        </w:r>
        <w:r>
          <w:rPr>
            <w:noProof/>
          </w:rPr>
          <w:tab/>
        </w:r>
        <w:r>
          <w:rPr>
            <w:noProof/>
          </w:rPr>
          <w:fldChar w:fldCharType="begin"/>
        </w:r>
        <w:r>
          <w:rPr>
            <w:noProof/>
          </w:rPr>
          <w:instrText xml:space="preserve"> PAGEREF _Toc214438806 \h </w:instrText>
        </w:r>
        <w:r>
          <w:rPr>
            <w:noProof/>
          </w:rPr>
        </w:r>
        <w:r>
          <w:rPr>
            <w:noProof/>
          </w:rPr>
          <w:fldChar w:fldCharType="separate"/>
        </w:r>
        <w:r>
          <w:rPr>
            <w:noProof/>
          </w:rPr>
          <w:t>24</w:t>
        </w:r>
        <w:r>
          <w:rPr>
            <w:noProof/>
          </w:rPr>
          <w:fldChar w:fldCharType="end"/>
        </w:r>
      </w:hyperlink>
    </w:p>
    <w:p w14:paraId="14D9944B" w14:textId="3B0C1C6D"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807" w:history="1">
        <w:r w:rsidRPr="0096121F">
          <w:rPr>
            <w:rStyle w:val="Hipervnculo"/>
            <w:rFonts w:ascii="Verdana" w:hAnsi="Verdana"/>
            <w:noProof/>
            <w:lang w:val="es-MX"/>
          </w:rPr>
          <w:t>6.2</w:t>
        </w:r>
        <w:r>
          <w:rPr>
            <w:rFonts w:asciiTheme="minorHAnsi" w:eastAsiaTheme="minorEastAsia" w:hAnsiTheme="minorHAnsi" w:cstheme="minorBidi"/>
            <w:noProof/>
            <w:sz w:val="22"/>
            <w:szCs w:val="22"/>
            <w:lang w:eastAsia="es-CO"/>
          </w:rPr>
          <w:tab/>
        </w:r>
        <w:r w:rsidRPr="0096121F">
          <w:rPr>
            <w:rStyle w:val="Hipervnculo"/>
            <w:rFonts w:ascii="Verdana" w:hAnsi="Verdana"/>
            <w:noProof/>
          </w:rPr>
          <w:t>Descripción del proceso de evaluación e interpretación</w:t>
        </w:r>
        <w:r>
          <w:rPr>
            <w:noProof/>
          </w:rPr>
          <w:tab/>
        </w:r>
        <w:r>
          <w:rPr>
            <w:noProof/>
          </w:rPr>
          <w:fldChar w:fldCharType="begin"/>
        </w:r>
        <w:r>
          <w:rPr>
            <w:noProof/>
          </w:rPr>
          <w:instrText xml:space="preserve"> PAGEREF _Toc214438807 \h </w:instrText>
        </w:r>
        <w:r>
          <w:rPr>
            <w:noProof/>
          </w:rPr>
        </w:r>
        <w:r>
          <w:rPr>
            <w:noProof/>
          </w:rPr>
          <w:fldChar w:fldCharType="separate"/>
        </w:r>
        <w:r>
          <w:rPr>
            <w:noProof/>
          </w:rPr>
          <w:t>26</w:t>
        </w:r>
        <w:r>
          <w:rPr>
            <w:noProof/>
          </w:rPr>
          <w:fldChar w:fldCharType="end"/>
        </w:r>
      </w:hyperlink>
    </w:p>
    <w:p w14:paraId="7A1ACD5F" w14:textId="5236417F" w:rsidR="00A929C4" w:rsidRDefault="00A929C4">
      <w:pPr>
        <w:pStyle w:val="TDC1"/>
        <w:rPr>
          <w:rFonts w:asciiTheme="minorHAnsi" w:eastAsiaTheme="minorEastAsia" w:hAnsiTheme="minorHAnsi" w:cstheme="minorBidi"/>
          <w:noProof/>
          <w:sz w:val="22"/>
          <w:szCs w:val="22"/>
          <w:lang w:eastAsia="es-CO"/>
        </w:rPr>
      </w:pPr>
      <w:hyperlink w:anchor="_Toc214438808" w:history="1">
        <w:r w:rsidRPr="0096121F">
          <w:rPr>
            <w:rStyle w:val="Hipervnculo"/>
            <w:rFonts w:ascii="Verdana" w:hAnsi="Verdana"/>
            <w:noProof/>
          </w:rPr>
          <w:t>7</w:t>
        </w:r>
        <w:r>
          <w:rPr>
            <w:rFonts w:asciiTheme="minorHAnsi" w:eastAsiaTheme="minorEastAsia" w:hAnsiTheme="minorHAnsi" w:cstheme="minorBidi"/>
            <w:noProof/>
            <w:sz w:val="22"/>
            <w:szCs w:val="22"/>
            <w:lang w:eastAsia="es-CO"/>
          </w:rPr>
          <w:tab/>
        </w:r>
        <w:r w:rsidRPr="0096121F">
          <w:rPr>
            <w:rStyle w:val="Hipervnculo"/>
            <w:rFonts w:ascii="Verdana" w:hAnsi="Verdana"/>
            <w:noProof/>
          </w:rPr>
          <w:t>Lista de chequeo consolidada y criterios de cumplimiento para evaluación del bajo impacto en las actividades agropecuarias en páramos</w:t>
        </w:r>
        <w:r>
          <w:rPr>
            <w:noProof/>
          </w:rPr>
          <w:tab/>
        </w:r>
        <w:r>
          <w:rPr>
            <w:noProof/>
          </w:rPr>
          <w:fldChar w:fldCharType="begin"/>
        </w:r>
        <w:r>
          <w:rPr>
            <w:noProof/>
          </w:rPr>
          <w:instrText xml:space="preserve"> PAGEREF _Toc214438808 \h </w:instrText>
        </w:r>
        <w:r>
          <w:rPr>
            <w:noProof/>
          </w:rPr>
        </w:r>
        <w:r>
          <w:rPr>
            <w:noProof/>
          </w:rPr>
          <w:fldChar w:fldCharType="separate"/>
        </w:r>
        <w:r>
          <w:rPr>
            <w:noProof/>
          </w:rPr>
          <w:t>30</w:t>
        </w:r>
        <w:r>
          <w:rPr>
            <w:noProof/>
          </w:rPr>
          <w:fldChar w:fldCharType="end"/>
        </w:r>
      </w:hyperlink>
    </w:p>
    <w:p w14:paraId="7145A454" w14:textId="620B249D"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809" w:history="1">
        <w:r w:rsidRPr="0096121F">
          <w:rPr>
            <w:rStyle w:val="Hipervnculo"/>
            <w:rFonts w:ascii="Verdana" w:hAnsi="Verdana"/>
            <w:noProof/>
            <w:lang w:val="es-MX"/>
          </w:rPr>
          <w:t>7.1</w:t>
        </w:r>
        <w:r>
          <w:rPr>
            <w:rFonts w:asciiTheme="minorHAnsi" w:eastAsiaTheme="minorEastAsia" w:hAnsiTheme="minorHAnsi" w:cstheme="minorBidi"/>
            <w:noProof/>
            <w:sz w:val="22"/>
            <w:szCs w:val="22"/>
            <w:lang w:eastAsia="es-CO"/>
          </w:rPr>
          <w:tab/>
        </w:r>
        <w:r w:rsidRPr="0096121F">
          <w:rPr>
            <w:rStyle w:val="Hipervnculo"/>
            <w:rFonts w:ascii="Verdana" w:hAnsi="Verdana"/>
            <w:noProof/>
          </w:rPr>
          <w:t>Lista de chequeo consolidada y criterios de cumplimiento del módulo ambiental</w:t>
        </w:r>
        <w:r>
          <w:rPr>
            <w:noProof/>
          </w:rPr>
          <w:tab/>
        </w:r>
        <w:r>
          <w:rPr>
            <w:noProof/>
          </w:rPr>
          <w:fldChar w:fldCharType="begin"/>
        </w:r>
        <w:r>
          <w:rPr>
            <w:noProof/>
          </w:rPr>
          <w:instrText xml:space="preserve"> PAGEREF _Toc214438809 \h </w:instrText>
        </w:r>
        <w:r>
          <w:rPr>
            <w:noProof/>
          </w:rPr>
        </w:r>
        <w:r>
          <w:rPr>
            <w:noProof/>
          </w:rPr>
          <w:fldChar w:fldCharType="separate"/>
        </w:r>
        <w:r>
          <w:rPr>
            <w:noProof/>
          </w:rPr>
          <w:t>31</w:t>
        </w:r>
        <w:r>
          <w:rPr>
            <w:noProof/>
          </w:rPr>
          <w:fldChar w:fldCharType="end"/>
        </w:r>
      </w:hyperlink>
    </w:p>
    <w:p w14:paraId="17BE1D3C" w14:textId="79492416"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0" w:history="1">
        <w:r w:rsidRPr="0096121F">
          <w:rPr>
            <w:rStyle w:val="Hipervnculo"/>
            <w:rFonts w:ascii="Verdana" w:hAnsi="Verdana"/>
            <w:bCs/>
            <w:noProof/>
          </w:rPr>
          <w:t>7.1.1</w:t>
        </w:r>
        <w:r>
          <w:rPr>
            <w:rFonts w:asciiTheme="minorHAnsi" w:eastAsiaTheme="minorEastAsia" w:hAnsiTheme="minorHAnsi" w:cstheme="minorBidi"/>
            <w:noProof/>
            <w:sz w:val="22"/>
          </w:rPr>
          <w:tab/>
        </w:r>
        <w:r w:rsidRPr="0096121F">
          <w:rPr>
            <w:rStyle w:val="Hipervnculo"/>
            <w:rFonts w:ascii="Verdana" w:hAnsi="Verdana"/>
            <w:noProof/>
          </w:rPr>
          <w:t>Conservación y protección de la biodiversidad</w:t>
        </w:r>
        <w:r>
          <w:rPr>
            <w:noProof/>
          </w:rPr>
          <w:tab/>
        </w:r>
        <w:r>
          <w:rPr>
            <w:noProof/>
          </w:rPr>
          <w:fldChar w:fldCharType="begin"/>
        </w:r>
        <w:r>
          <w:rPr>
            <w:noProof/>
          </w:rPr>
          <w:instrText xml:space="preserve"> PAGEREF _Toc214438810 \h </w:instrText>
        </w:r>
        <w:r>
          <w:rPr>
            <w:noProof/>
          </w:rPr>
        </w:r>
        <w:r>
          <w:rPr>
            <w:noProof/>
          </w:rPr>
          <w:fldChar w:fldCharType="separate"/>
        </w:r>
        <w:r>
          <w:rPr>
            <w:noProof/>
          </w:rPr>
          <w:t>31</w:t>
        </w:r>
        <w:r>
          <w:rPr>
            <w:noProof/>
          </w:rPr>
          <w:fldChar w:fldCharType="end"/>
        </w:r>
      </w:hyperlink>
    </w:p>
    <w:p w14:paraId="73743DDE" w14:textId="116E1120"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1" w:history="1">
        <w:r w:rsidRPr="0096121F">
          <w:rPr>
            <w:rStyle w:val="Hipervnculo"/>
            <w:rFonts w:ascii="Verdana" w:hAnsi="Verdana"/>
            <w:bCs/>
            <w:noProof/>
          </w:rPr>
          <w:t>7.1.2</w:t>
        </w:r>
        <w:r>
          <w:rPr>
            <w:rFonts w:asciiTheme="minorHAnsi" w:eastAsiaTheme="minorEastAsia" w:hAnsiTheme="minorHAnsi" w:cstheme="minorBidi"/>
            <w:noProof/>
            <w:sz w:val="22"/>
          </w:rPr>
          <w:tab/>
        </w:r>
        <w:r w:rsidRPr="0096121F">
          <w:rPr>
            <w:rStyle w:val="Hipervnculo"/>
            <w:rFonts w:ascii="Verdana" w:hAnsi="Verdana"/>
            <w:noProof/>
          </w:rPr>
          <w:t>Conservación y protección del agua</w:t>
        </w:r>
        <w:r>
          <w:rPr>
            <w:noProof/>
          </w:rPr>
          <w:tab/>
        </w:r>
        <w:r>
          <w:rPr>
            <w:noProof/>
          </w:rPr>
          <w:fldChar w:fldCharType="begin"/>
        </w:r>
        <w:r>
          <w:rPr>
            <w:noProof/>
          </w:rPr>
          <w:instrText xml:space="preserve"> PAGEREF _Toc214438811 \h </w:instrText>
        </w:r>
        <w:r>
          <w:rPr>
            <w:noProof/>
          </w:rPr>
        </w:r>
        <w:r>
          <w:rPr>
            <w:noProof/>
          </w:rPr>
          <w:fldChar w:fldCharType="separate"/>
        </w:r>
        <w:r>
          <w:rPr>
            <w:noProof/>
          </w:rPr>
          <w:t>33</w:t>
        </w:r>
        <w:r>
          <w:rPr>
            <w:noProof/>
          </w:rPr>
          <w:fldChar w:fldCharType="end"/>
        </w:r>
      </w:hyperlink>
    </w:p>
    <w:p w14:paraId="4D765AE5" w14:textId="644C3676"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2" w:history="1">
        <w:r w:rsidRPr="0096121F">
          <w:rPr>
            <w:rStyle w:val="Hipervnculo"/>
            <w:rFonts w:ascii="Verdana" w:hAnsi="Verdana"/>
            <w:bCs/>
            <w:noProof/>
          </w:rPr>
          <w:t>7.1.3</w:t>
        </w:r>
        <w:r>
          <w:rPr>
            <w:rFonts w:asciiTheme="minorHAnsi" w:eastAsiaTheme="minorEastAsia" w:hAnsiTheme="minorHAnsi" w:cstheme="minorBidi"/>
            <w:noProof/>
            <w:sz w:val="22"/>
          </w:rPr>
          <w:tab/>
        </w:r>
        <w:r w:rsidRPr="0096121F">
          <w:rPr>
            <w:rStyle w:val="Hipervnculo"/>
            <w:rFonts w:ascii="Verdana" w:hAnsi="Verdana"/>
            <w:noProof/>
          </w:rPr>
          <w:t>Conservación y protección del suelo</w:t>
        </w:r>
        <w:r>
          <w:rPr>
            <w:noProof/>
          </w:rPr>
          <w:tab/>
        </w:r>
        <w:r>
          <w:rPr>
            <w:noProof/>
          </w:rPr>
          <w:fldChar w:fldCharType="begin"/>
        </w:r>
        <w:r>
          <w:rPr>
            <w:noProof/>
          </w:rPr>
          <w:instrText xml:space="preserve"> PAGEREF _Toc214438812 \h </w:instrText>
        </w:r>
        <w:r>
          <w:rPr>
            <w:noProof/>
          </w:rPr>
        </w:r>
        <w:r>
          <w:rPr>
            <w:noProof/>
          </w:rPr>
          <w:fldChar w:fldCharType="separate"/>
        </w:r>
        <w:r>
          <w:rPr>
            <w:noProof/>
          </w:rPr>
          <w:t>35</w:t>
        </w:r>
        <w:r>
          <w:rPr>
            <w:noProof/>
          </w:rPr>
          <w:fldChar w:fldCharType="end"/>
        </w:r>
      </w:hyperlink>
    </w:p>
    <w:p w14:paraId="5089D6BC" w14:textId="60762567"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813" w:history="1">
        <w:r w:rsidRPr="0096121F">
          <w:rPr>
            <w:rStyle w:val="Hipervnculo"/>
            <w:rFonts w:ascii="Verdana" w:hAnsi="Verdana"/>
            <w:noProof/>
            <w:lang w:val="es-MX"/>
          </w:rPr>
          <w:t>7.2</w:t>
        </w:r>
        <w:r>
          <w:rPr>
            <w:rFonts w:asciiTheme="minorHAnsi" w:eastAsiaTheme="minorEastAsia" w:hAnsiTheme="minorHAnsi" w:cstheme="minorBidi"/>
            <w:noProof/>
            <w:sz w:val="22"/>
            <w:szCs w:val="22"/>
            <w:lang w:eastAsia="es-CO"/>
          </w:rPr>
          <w:tab/>
        </w:r>
        <w:r w:rsidRPr="0096121F">
          <w:rPr>
            <w:rStyle w:val="Hipervnculo"/>
            <w:rFonts w:ascii="Verdana" w:hAnsi="Verdana"/>
            <w:noProof/>
          </w:rPr>
          <w:t>Lista de chequeo consolidada y criterios de cumplimiento del módulo agrícola</w:t>
        </w:r>
        <w:r>
          <w:rPr>
            <w:noProof/>
          </w:rPr>
          <w:tab/>
        </w:r>
        <w:r>
          <w:rPr>
            <w:noProof/>
          </w:rPr>
          <w:fldChar w:fldCharType="begin"/>
        </w:r>
        <w:r>
          <w:rPr>
            <w:noProof/>
          </w:rPr>
          <w:instrText xml:space="preserve"> PAGEREF _Toc214438813 \h </w:instrText>
        </w:r>
        <w:r>
          <w:rPr>
            <w:noProof/>
          </w:rPr>
        </w:r>
        <w:r>
          <w:rPr>
            <w:noProof/>
          </w:rPr>
          <w:fldChar w:fldCharType="separate"/>
        </w:r>
        <w:r>
          <w:rPr>
            <w:noProof/>
          </w:rPr>
          <w:t>37</w:t>
        </w:r>
        <w:r>
          <w:rPr>
            <w:noProof/>
          </w:rPr>
          <w:fldChar w:fldCharType="end"/>
        </w:r>
      </w:hyperlink>
    </w:p>
    <w:p w14:paraId="52FFD871" w14:textId="05EB01C3"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4" w:history="1">
        <w:r w:rsidRPr="0096121F">
          <w:rPr>
            <w:rStyle w:val="Hipervnculo"/>
            <w:rFonts w:ascii="Verdana" w:hAnsi="Verdana"/>
            <w:bCs/>
            <w:noProof/>
          </w:rPr>
          <w:t>7.2.1</w:t>
        </w:r>
        <w:r>
          <w:rPr>
            <w:rFonts w:asciiTheme="minorHAnsi" w:eastAsiaTheme="minorEastAsia" w:hAnsiTheme="minorHAnsi" w:cstheme="minorBidi"/>
            <w:noProof/>
            <w:sz w:val="22"/>
          </w:rPr>
          <w:tab/>
        </w:r>
        <w:r w:rsidRPr="0096121F">
          <w:rPr>
            <w:rStyle w:val="Hipervnculo"/>
            <w:rFonts w:ascii="Verdana" w:hAnsi="Verdana"/>
            <w:noProof/>
          </w:rPr>
          <w:t>Modelo productivo</w:t>
        </w:r>
        <w:r>
          <w:rPr>
            <w:noProof/>
          </w:rPr>
          <w:tab/>
        </w:r>
        <w:r>
          <w:rPr>
            <w:noProof/>
          </w:rPr>
          <w:fldChar w:fldCharType="begin"/>
        </w:r>
        <w:r>
          <w:rPr>
            <w:noProof/>
          </w:rPr>
          <w:instrText xml:space="preserve"> PAGEREF _Toc214438814 \h </w:instrText>
        </w:r>
        <w:r>
          <w:rPr>
            <w:noProof/>
          </w:rPr>
        </w:r>
        <w:r>
          <w:rPr>
            <w:noProof/>
          </w:rPr>
          <w:fldChar w:fldCharType="separate"/>
        </w:r>
        <w:r>
          <w:rPr>
            <w:noProof/>
          </w:rPr>
          <w:t>37</w:t>
        </w:r>
        <w:r>
          <w:rPr>
            <w:noProof/>
          </w:rPr>
          <w:fldChar w:fldCharType="end"/>
        </w:r>
      </w:hyperlink>
    </w:p>
    <w:p w14:paraId="3C1F4157" w14:textId="7E3B2F7D"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5" w:history="1">
        <w:r w:rsidRPr="0096121F">
          <w:rPr>
            <w:rStyle w:val="Hipervnculo"/>
            <w:rFonts w:ascii="Verdana" w:hAnsi="Verdana"/>
            <w:bCs/>
            <w:noProof/>
          </w:rPr>
          <w:t>7.2.2</w:t>
        </w:r>
        <w:r>
          <w:rPr>
            <w:rFonts w:asciiTheme="minorHAnsi" w:eastAsiaTheme="minorEastAsia" w:hAnsiTheme="minorHAnsi" w:cstheme="minorBidi"/>
            <w:noProof/>
            <w:sz w:val="22"/>
          </w:rPr>
          <w:tab/>
        </w:r>
        <w:r w:rsidRPr="0096121F">
          <w:rPr>
            <w:rStyle w:val="Hipervnculo"/>
            <w:rFonts w:ascii="Verdana" w:hAnsi="Verdana"/>
            <w:noProof/>
          </w:rPr>
          <w:t>Selección del material vegetal</w:t>
        </w:r>
        <w:r>
          <w:rPr>
            <w:noProof/>
          </w:rPr>
          <w:tab/>
        </w:r>
        <w:r>
          <w:rPr>
            <w:noProof/>
          </w:rPr>
          <w:fldChar w:fldCharType="begin"/>
        </w:r>
        <w:r>
          <w:rPr>
            <w:noProof/>
          </w:rPr>
          <w:instrText xml:space="preserve"> PAGEREF _Toc214438815 \h </w:instrText>
        </w:r>
        <w:r>
          <w:rPr>
            <w:noProof/>
          </w:rPr>
        </w:r>
        <w:r>
          <w:rPr>
            <w:noProof/>
          </w:rPr>
          <w:fldChar w:fldCharType="separate"/>
        </w:r>
        <w:r>
          <w:rPr>
            <w:noProof/>
          </w:rPr>
          <w:t>38</w:t>
        </w:r>
        <w:r>
          <w:rPr>
            <w:noProof/>
          </w:rPr>
          <w:fldChar w:fldCharType="end"/>
        </w:r>
      </w:hyperlink>
    </w:p>
    <w:p w14:paraId="161A7BBA" w14:textId="6767A0F4"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6" w:history="1">
        <w:r w:rsidRPr="0096121F">
          <w:rPr>
            <w:rStyle w:val="Hipervnculo"/>
            <w:rFonts w:ascii="Verdana" w:hAnsi="Verdana"/>
            <w:bCs/>
            <w:noProof/>
          </w:rPr>
          <w:t>7.2.3</w:t>
        </w:r>
        <w:r>
          <w:rPr>
            <w:rFonts w:asciiTheme="minorHAnsi" w:eastAsiaTheme="minorEastAsia" w:hAnsiTheme="minorHAnsi" w:cstheme="minorBidi"/>
            <w:noProof/>
            <w:sz w:val="22"/>
          </w:rPr>
          <w:tab/>
        </w:r>
        <w:r w:rsidRPr="0096121F">
          <w:rPr>
            <w:rStyle w:val="Hipervnculo"/>
            <w:rFonts w:ascii="Verdana" w:hAnsi="Verdana"/>
            <w:noProof/>
          </w:rPr>
          <w:t>Adecuación y preparación del suelo</w:t>
        </w:r>
        <w:r>
          <w:rPr>
            <w:noProof/>
          </w:rPr>
          <w:tab/>
        </w:r>
        <w:r>
          <w:rPr>
            <w:noProof/>
          </w:rPr>
          <w:fldChar w:fldCharType="begin"/>
        </w:r>
        <w:r>
          <w:rPr>
            <w:noProof/>
          </w:rPr>
          <w:instrText xml:space="preserve"> PAGEREF _Toc214438816 \h </w:instrText>
        </w:r>
        <w:r>
          <w:rPr>
            <w:noProof/>
          </w:rPr>
        </w:r>
        <w:r>
          <w:rPr>
            <w:noProof/>
          </w:rPr>
          <w:fldChar w:fldCharType="separate"/>
        </w:r>
        <w:r>
          <w:rPr>
            <w:noProof/>
          </w:rPr>
          <w:t>39</w:t>
        </w:r>
        <w:r>
          <w:rPr>
            <w:noProof/>
          </w:rPr>
          <w:fldChar w:fldCharType="end"/>
        </w:r>
      </w:hyperlink>
    </w:p>
    <w:p w14:paraId="11094F3D" w14:textId="21FCDA9D"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7" w:history="1">
        <w:r w:rsidRPr="0096121F">
          <w:rPr>
            <w:rStyle w:val="Hipervnculo"/>
            <w:rFonts w:ascii="Verdana" w:hAnsi="Verdana"/>
            <w:bCs/>
            <w:noProof/>
          </w:rPr>
          <w:t>7.2.4</w:t>
        </w:r>
        <w:r>
          <w:rPr>
            <w:rFonts w:asciiTheme="minorHAnsi" w:eastAsiaTheme="minorEastAsia" w:hAnsiTheme="minorHAnsi" w:cstheme="minorBidi"/>
            <w:noProof/>
            <w:sz w:val="22"/>
          </w:rPr>
          <w:tab/>
        </w:r>
        <w:r w:rsidRPr="0096121F">
          <w:rPr>
            <w:rStyle w:val="Hipervnculo"/>
            <w:rFonts w:ascii="Verdana" w:hAnsi="Verdana"/>
            <w:noProof/>
          </w:rPr>
          <w:t>Fertilización del cultivo</w:t>
        </w:r>
        <w:r>
          <w:rPr>
            <w:noProof/>
          </w:rPr>
          <w:tab/>
        </w:r>
        <w:r>
          <w:rPr>
            <w:noProof/>
          </w:rPr>
          <w:fldChar w:fldCharType="begin"/>
        </w:r>
        <w:r>
          <w:rPr>
            <w:noProof/>
          </w:rPr>
          <w:instrText xml:space="preserve"> PAGEREF _Toc214438817 \h </w:instrText>
        </w:r>
        <w:r>
          <w:rPr>
            <w:noProof/>
          </w:rPr>
        </w:r>
        <w:r>
          <w:rPr>
            <w:noProof/>
          </w:rPr>
          <w:fldChar w:fldCharType="separate"/>
        </w:r>
        <w:r>
          <w:rPr>
            <w:noProof/>
          </w:rPr>
          <w:t>41</w:t>
        </w:r>
        <w:r>
          <w:rPr>
            <w:noProof/>
          </w:rPr>
          <w:fldChar w:fldCharType="end"/>
        </w:r>
      </w:hyperlink>
    </w:p>
    <w:p w14:paraId="2D318145" w14:textId="79D70886"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8" w:history="1">
        <w:r w:rsidRPr="0096121F">
          <w:rPr>
            <w:rStyle w:val="Hipervnculo"/>
            <w:rFonts w:ascii="Verdana" w:hAnsi="Verdana"/>
            <w:bCs/>
            <w:noProof/>
          </w:rPr>
          <w:t>7.2.5</w:t>
        </w:r>
        <w:r>
          <w:rPr>
            <w:rFonts w:asciiTheme="minorHAnsi" w:eastAsiaTheme="minorEastAsia" w:hAnsiTheme="minorHAnsi" w:cstheme="minorBidi"/>
            <w:noProof/>
            <w:sz w:val="22"/>
          </w:rPr>
          <w:tab/>
        </w:r>
        <w:r w:rsidRPr="0096121F">
          <w:rPr>
            <w:rStyle w:val="Hipervnculo"/>
            <w:rFonts w:ascii="Verdana" w:hAnsi="Verdana"/>
            <w:noProof/>
          </w:rPr>
          <w:t>Manejo de plagas y enfermedades</w:t>
        </w:r>
        <w:r>
          <w:rPr>
            <w:noProof/>
          </w:rPr>
          <w:tab/>
        </w:r>
        <w:r>
          <w:rPr>
            <w:noProof/>
          </w:rPr>
          <w:fldChar w:fldCharType="begin"/>
        </w:r>
        <w:r>
          <w:rPr>
            <w:noProof/>
          </w:rPr>
          <w:instrText xml:space="preserve"> PAGEREF _Toc214438818 \h </w:instrText>
        </w:r>
        <w:r>
          <w:rPr>
            <w:noProof/>
          </w:rPr>
        </w:r>
        <w:r>
          <w:rPr>
            <w:noProof/>
          </w:rPr>
          <w:fldChar w:fldCharType="separate"/>
        </w:r>
        <w:r>
          <w:rPr>
            <w:noProof/>
          </w:rPr>
          <w:t>42</w:t>
        </w:r>
        <w:r>
          <w:rPr>
            <w:noProof/>
          </w:rPr>
          <w:fldChar w:fldCharType="end"/>
        </w:r>
      </w:hyperlink>
    </w:p>
    <w:p w14:paraId="5F39110D" w14:textId="07D09889"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19" w:history="1">
        <w:r w:rsidRPr="0096121F">
          <w:rPr>
            <w:rStyle w:val="Hipervnculo"/>
            <w:rFonts w:ascii="Verdana" w:hAnsi="Verdana"/>
            <w:bCs/>
            <w:noProof/>
          </w:rPr>
          <w:t>7.2.6</w:t>
        </w:r>
        <w:r>
          <w:rPr>
            <w:rFonts w:asciiTheme="minorHAnsi" w:eastAsiaTheme="minorEastAsia" w:hAnsiTheme="minorHAnsi" w:cstheme="minorBidi"/>
            <w:noProof/>
            <w:sz w:val="22"/>
          </w:rPr>
          <w:tab/>
        </w:r>
        <w:r w:rsidRPr="0096121F">
          <w:rPr>
            <w:rStyle w:val="Hipervnculo"/>
            <w:rFonts w:ascii="Verdana" w:hAnsi="Verdana"/>
            <w:noProof/>
          </w:rPr>
          <w:t>Manejo del agua</w:t>
        </w:r>
        <w:r>
          <w:rPr>
            <w:noProof/>
          </w:rPr>
          <w:tab/>
        </w:r>
        <w:r>
          <w:rPr>
            <w:noProof/>
          </w:rPr>
          <w:fldChar w:fldCharType="begin"/>
        </w:r>
        <w:r>
          <w:rPr>
            <w:noProof/>
          </w:rPr>
          <w:instrText xml:space="preserve"> PAGEREF _Toc214438819 \h </w:instrText>
        </w:r>
        <w:r>
          <w:rPr>
            <w:noProof/>
          </w:rPr>
        </w:r>
        <w:r>
          <w:rPr>
            <w:noProof/>
          </w:rPr>
          <w:fldChar w:fldCharType="separate"/>
        </w:r>
        <w:r>
          <w:rPr>
            <w:noProof/>
          </w:rPr>
          <w:t>44</w:t>
        </w:r>
        <w:r>
          <w:rPr>
            <w:noProof/>
          </w:rPr>
          <w:fldChar w:fldCharType="end"/>
        </w:r>
      </w:hyperlink>
    </w:p>
    <w:p w14:paraId="2B500986" w14:textId="4749F73E"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0" w:history="1">
        <w:r w:rsidRPr="0096121F">
          <w:rPr>
            <w:rStyle w:val="Hipervnculo"/>
            <w:rFonts w:ascii="Verdana" w:hAnsi="Verdana"/>
            <w:bCs/>
            <w:noProof/>
          </w:rPr>
          <w:t>7.2.7</w:t>
        </w:r>
        <w:r>
          <w:rPr>
            <w:rFonts w:asciiTheme="minorHAnsi" w:eastAsiaTheme="minorEastAsia" w:hAnsiTheme="minorHAnsi" w:cstheme="minorBidi"/>
            <w:noProof/>
            <w:sz w:val="22"/>
          </w:rPr>
          <w:tab/>
        </w:r>
        <w:r w:rsidRPr="0096121F">
          <w:rPr>
            <w:rStyle w:val="Hipervnculo"/>
            <w:rFonts w:ascii="Verdana" w:hAnsi="Verdana"/>
            <w:noProof/>
          </w:rPr>
          <w:t>Postcosecha</w:t>
        </w:r>
        <w:r>
          <w:rPr>
            <w:noProof/>
          </w:rPr>
          <w:tab/>
        </w:r>
        <w:r>
          <w:rPr>
            <w:noProof/>
          </w:rPr>
          <w:fldChar w:fldCharType="begin"/>
        </w:r>
        <w:r>
          <w:rPr>
            <w:noProof/>
          </w:rPr>
          <w:instrText xml:space="preserve"> PAGEREF _Toc214438820 \h </w:instrText>
        </w:r>
        <w:r>
          <w:rPr>
            <w:noProof/>
          </w:rPr>
        </w:r>
        <w:r>
          <w:rPr>
            <w:noProof/>
          </w:rPr>
          <w:fldChar w:fldCharType="separate"/>
        </w:r>
        <w:r>
          <w:rPr>
            <w:noProof/>
          </w:rPr>
          <w:t>45</w:t>
        </w:r>
        <w:r>
          <w:rPr>
            <w:noProof/>
          </w:rPr>
          <w:fldChar w:fldCharType="end"/>
        </w:r>
      </w:hyperlink>
    </w:p>
    <w:p w14:paraId="388A1F70" w14:textId="5C9AA35B"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1" w:history="1">
        <w:r w:rsidRPr="0096121F">
          <w:rPr>
            <w:rStyle w:val="Hipervnculo"/>
            <w:rFonts w:ascii="Verdana" w:hAnsi="Verdana"/>
            <w:bCs/>
            <w:noProof/>
          </w:rPr>
          <w:t>7.2.8</w:t>
        </w:r>
        <w:r>
          <w:rPr>
            <w:rFonts w:asciiTheme="minorHAnsi" w:eastAsiaTheme="minorEastAsia" w:hAnsiTheme="minorHAnsi" w:cstheme="minorBidi"/>
            <w:noProof/>
            <w:sz w:val="22"/>
          </w:rPr>
          <w:tab/>
        </w:r>
        <w:r w:rsidRPr="0096121F">
          <w:rPr>
            <w:rStyle w:val="Hipervnculo"/>
            <w:rFonts w:ascii="Verdana" w:hAnsi="Verdana"/>
            <w:noProof/>
          </w:rPr>
          <w:t>Manejo de residuos</w:t>
        </w:r>
        <w:r>
          <w:rPr>
            <w:noProof/>
          </w:rPr>
          <w:tab/>
        </w:r>
        <w:r>
          <w:rPr>
            <w:noProof/>
          </w:rPr>
          <w:fldChar w:fldCharType="begin"/>
        </w:r>
        <w:r>
          <w:rPr>
            <w:noProof/>
          </w:rPr>
          <w:instrText xml:space="preserve"> PAGEREF _Toc214438821 \h </w:instrText>
        </w:r>
        <w:r>
          <w:rPr>
            <w:noProof/>
          </w:rPr>
        </w:r>
        <w:r>
          <w:rPr>
            <w:noProof/>
          </w:rPr>
          <w:fldChar w:fldCharType="separate"/>
        </w:r>
        <w:r>
          <w:rPr>
            <w:noProof/>
          </w:rPr>
          <w:t>45</w:t>
        </w:r>
        <w:r>
          <w:rPr>
            <w:noProof/>
          </w:rPr>
          <w:fldChar w:fldCharType="end"/>
        </w:r>
      </w:hyperlink>
    </w:p>
    <w:p w14:paraId="25E4E9A6" w14:textId="6EAE3240"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822" w:history="1">
        <w:r w:rsidRPr="0096121F">
          <w:rPr>
            <w:rStyle w:val="Hipervnculo"/>
            <w:rFonts w:ascii="Verdana" w:hAnsi="Verdana"/>
            <w:noProof/>
            <w:lang w:val="es-MX"/>
          </w:rPr>
          <w:t>7.3</w:t>
        </w:r>
        <w:r>
          <w:rPr>
            <w:rFonts w:asciiTheme="minorHAnsi" w:eastAsiaTheme="minorEastAsia" w:hAnsiTheme="minorHAnsi" w:cstheme="minorBidi"/>
            <w:noProof/>
            <w:sz w:val="22"/>
            <w:szCs w:val="22"/>
            <w:lang w:eastAsia="es-CO"/>
          </w:rPr>
          <w:tab/>
        </w:r>
        <w:r w:rsidRPr="0096121F">
          <w:rPr>
            <w:rStyle w:val="Hipervnculo"/>
            <w:rFonts w:ascii="Verdana" w:hAnsi="Verdana"/>
            <w:noProof/>
          </w:rPr>
          <w:t>Lista de chequeo consolidada y criterios de cumplimiento del módulo pecuario</w:t>
        </w:r>
        <w:r>
          <w:rPr>
            <w:noProof/>
          </w:rPr>
          <w:tab/>
        </w:r>
        <w:r>
          <w:rPr>
            <w:noProof/>
          </w:rPr>
          <w:fldChar w:fldCharType="begin"/>
        </w:r>
        <w:r>
          <w:rPr>
            <w:noProof/>
          </w:rPr>
          <w:instrText xml:space="preserve"> PAGEREF _Toc214438822 \h </w:instrText>
        </w:r>
        <w:r>
          <w:rPr>
            <w:noProof/>
          </w:rPr>
        </w:r>
        <w:r>
          <w:rPr>
            <w:noProof/>
          </w:rPr>
          <w:fldChar w:fldCharType="separate"/>
        </w:r>
        <w:r>
          <w:rPr>
            <w:noProof/>
          </w:rPr>
          <w:t>47</w:t>
        </w:r>
        <w:r>
          <w:rPr>
            <w:noProof/>
          </w:rPr>
          <w:fldChar w:fldCharType="end"/>
        </w:r>
      </w:hyperlink>
    </w:p>
    <w:p w14:paraId="59E4569A" w14:textId="15D572B4"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3" w:history="1">
        <w:r w:rsidRPr="0096121F">
          <w:rPr>
            <w:rStyle w:val="Hipervnculo"/>
            <w:rFonts w:ascii="Verdana" w:hAnsi="Verdana"/>
            <w:bCs/>
            <w:noProof/>
          </w:rPr>
          <w:t>7.3.1</w:t>
        </w:r>
        <w:r>
          <w:rPr>
            <w:rFonts w:asciiTheme="minorHAnsi" w:eastAsiaTheme="minorEastAsia" w:hAnsiTheme="minorHAnsi" w:cstheme="minorBidi"/>
            <w:noProof/>
            <w:sz w:val="22"/>
          </w:rPr>
          <w:tab/>
        </w:r>
        <w:r w:rsidRPr="0096121F">
          <w:rPr>
            <w:rStyle w:val="Hipervnculo"/>
            <w:rFonts w:ascii="Verdana" w:hAnsi="Verdana"/>
            <w:noProof/>
          </w:rPr>
          <w:t>Manejo del suelo y modelo productivo:</w:t>
        </w:r>
        <w:r>
          <w:rPr>
            <w:noProof/>
          </w:rPr>
          <w:tab/>
        </w:r>
        <w:r>
          <w:rPr>
            <w:noProof/>
          </w:rPr>
          <w:fldChar w:fldCharType="begin"/>
        </w:r>
        <w:r>
          <w:rPr>
            <w:noProof/>
          </w:rPr>
          <w:instrText xml:space="preserve"> PAGEREF _Toc214438823 \h </w:instrText>
        </w:r>
        <w:r>
          <w:rPr>
            <w:noProof/>
          </w:rPr>
        </w:r>
        <w:r>
          <w:rPr>
            <w:noProof/>
          </w:rPr>
          <w:fldChar w:fldCharType="separate"/>
        </w:r>
        <w:r>
          <w:rPr>
            <w:noProof/>
          </w:rPr>
          <w:t>47</w:t>
        </w:r>
        <w:r>
          <w:rPr>
            <w:noProof/>
          </w:rPr>
          <w:fldChar w:fldCharType="end"/>
        </w:r>
      </w:hyperlink>
    </w:p>
    <w:p w14:paraId="27DB2EDC" w14:textId="52824C6F"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4" w:history="1">
        <w:r w:rsidRPr="0096121F">
          <w:rPr>
            <w:rStyle w:val="Hipervnculo"/>
            <w:rFonts w:ascii="Verdana" w:hAnsi="Verdana"/>
            <w:bCs/>
            <w:noProof/>
          </w:rPr>
          <w:t>7.3.2</w:t>
        </w:r>
        <w:r>
          <w:rPr>
            <w:rFonts w:asciiTheme="minorHAnsi" w:eastAsiaTheme="minorEastAsia" w:hAnsiTheme="minorHAnsi" w:cstheme="minorBidi"/>
            <w:noProof/>
            <w:sz w:val="22"/>
          </w:rPr>
          <w:tab/>
        </w:r>
        <w:r w:rsidRPr="0096121F">
          <w:rPr>
            <w:rStyle w:val="Hipervnculo"/>
            <w:rFonts w:ascii="Verdana" w:hAnsi="Verdana"/>
            <w:noProof/>
          </w:rPr>
          <w:t>Manejo de Infraestructura</w:t>
        </w:r>
        <w:r>
          <w:rPr>
            <w:noProof/>
          </w:rPr>
          <w:tab/>
        </w:r>
        <w:r>
          <w:rPr>
            <w:noProof/>
          </w:rPr>
          <w:fldChar w:fldCharType="begin"/>
        </w:r>
        <w:r>
          <w:rPr>
            <w:noProof/>
          </w:rPr>
          <w:instrText xml:space="preserve"> PAGEREF _Toc214438824 \h </w:instrText>
        </w:r>
        <w:r>
          <w:rPr>
            <w:noProof/>
          </w:rPr>
        </w:r>
        <w:r>
          <w:rPr>
            <w:noProof/>
          </w:rPr>
          <w:fldChar w:fldCharType="separate"/>
        </w:r>
        <w:r>
          <w:rPr>
            <w:noProof/>
          </w:rPr>
          <w:t>48</w:t>
        </w:r>
        <w:r>
          <w:rPr>
            <w:noProof/>
          </w:rPr>
          <w:fldChar w:fldCharType="end"/>
        </w:r>
      </w:hyperlink>
    </w:p>
    <w:p w14:paraId="1EA16A64" w14:textId="55625CDE"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5" w:history="1">
        <w:r w:rsidRPr="0096121F">
          <w:rPr>
            <w:rStyle w:val="Hipervnculo"/>
            <w:rFonts w:ascii="Verdana" w:hAnsi="Verdana"/>
            <w:bCs/>
            <w:noProof/>
          </w:rPr>
          <w:t>7.3.3</w:t>
        </w:r>
        <w:r>
          <w:rPr>
            <w:rFonts w:asciiTheme="minorHAnsi" w:eastAsiaTheme="minorEastAsia" w:hAnsiTheme="minorHAnsi" w:cstheme="minorBidi"/>
            <w:noProof/>
            <w:sz w:val="22"/>
          </w:rPr>
          <w:tab/>
        </w:r>
        <w:r w:rsidRPr="0096121F">
          <w:rPr>
            <w:rStyle w:val="Hipervnculo"/>
            <w:rFonts w:ascii="Verdana" w:hAnsi="Verdana"/>
            <w:noProof/>
          </w:rPr>
          <w:t>Conservación de la biodiversidad</w:t>
        </w:r>
        <w:r>
          <w:rPr>
            <w:noProof/>
          </w:rPr>
          <w:tab/>
        </w:r>
        <w:r>
          <w:rPr>
            <w:noProof/>
          </w:rPr>
          <w:fldChar w:fldCharType="begin"/>
        </w:r>
        <w:r>
          <w:rPr>
            <w:noProof/>
          </w:rPr>
          <w:instrText xml:space="preserve"> PAGEREF _Toc214438825 \h </w:instrText>
        </w:r>
        <w:r>
          <w:rPr>
            <w:noProof/>
          </w:rPr>
        </w:r>
        <w:r>
          <w:rPr>
            <w:noProof/>
          </w:rPr>
          <w:fldChar w:fldCharType="separate"/>
        </w:r>
        <w:r>
          <w:rPr>
            <w:noProof/>
          </w:rPr>
          <w:t>49</w:t>
        </w:r>
        <w:r>
          <w:rPr>
            <w:noProof/>
          </w:rPr>
          <w:fldChar w:fldCharType="end"/>
        </w:r>
      </w:hyperlink>
    </w:p>
    <w:p w14:paraId="317B4835" w14:textId="03DF9127"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6" w:history="1">
        <w:r w:rsidRPr="0096121F">
          <w:rPr>
            <w:rStyle w:val="Hipervnculo"/>
            <w:rFonts w:ascii="Verdana" w:hAnsi="Verdana"/>
            <w:bCs/>
            <w:noProof/>
          </w:rPr>
          <w:t>7.3.4</w:t>
        </w:r>
        <w:r>
          <w:rPr>
            <w:rFonts w:asciiTheme="minorHAnsi" w:eastAsiaTheme="minorEastAsia" w:hAnsiTheme="minorHAnsi" w:cstheme="minorBidi"/>
            <w:noProof/>
            <w:sz w:val="22"/>
          </w:rPr>
          <w:tab/>
        </w:r>
        <w:r w:rsidRPr="0096121F">
          <w:rPr>
            <w:rStyle w:val="Hipervnculo"/>
            <w:rFonts w:ascii="Verdana" w:hAnsi="Verdana"/>
            <w:noProof/>
          </w:rPr>
          <w:t>Uso eficiente del agua</w:t>
        </w:r>
        <w:r>
          <w:rPr>
            <w:noProof/>
          </w:rPr>
          <w:tab/>
        </w:r>
        <w:r>
          <w:rPr>
            <w:noProof/>
          </w:rPr>
          <w:fldChar w:fldCharType="begin"/>
        </w:r>
        <w:r>
          <w:rPr>
            <w:noProof/>
          </w:rPr>
          <w:instrText xml:space="preserve"> PAGEREF _Toc214438826 \h </w:instrText>
        </w:r>
        <w:r>
          <w:rPr>
            <w:noProof/>
          </w:rPr>
        </w:r>
        <w:r>
          <w:rPr>
            <w:noProof/>
          </w:rPr>
          <w:fldChar w:fldCharType="separate"/>
        </w:r>
        <w:r>
          <w:rPr>
            <w:noProof/>
          </w:rPr>
          <w:t>49</w:t>
        </w:r>
        <w:r>
          <w:rPr>
            <w:noProof/>
          </w:rPr>
          <w:fldChar w:fldCharType="end"/>
        </w:r>
      </w:hyperlink>
    </w:p>
    <w:p w14:paraId="618DF6D6" w14:textId="218F46B5"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7" w:history="1">
        <w:r w:rsidRPr="0096121F">
          <w:rPr>
            <w:rStyle w:val="Hipervnculo"/>
            <w:rFonts w:ascii="Verdana" w:hAnsi="Verdana"/>
            <w:bCs/>
            <w:noProof/>
          </w:rPr>
          <w:t>7.3.5</w:t>
        </w:r>
        <w:r>
          <w:rPr>
            <w:rFonts w:asciiTheme="minorHAnsi" w:eastAsiaTheme="minorEastAsia" w:hAnsiTheme="minorHAnsi" w:cstheme="minorBidi"/>
            <w:noProof/>
            <w:sz w:val="22"/>
          </w:rPr>
          <w:tab/>
        </w:r>
        <w:r w:rsidRPr="0096121F">
          <w:rPr>
            <w:rStyle w:val="Hipervnculo"/>
            <w:rFonts w:ascii="Verdana" w:hAnsi="Verdana"/>
            <w:noProof/>
          </w:rPr>
          <w:t>Manejo de residuos</w:t>
        </w:r>
        <w:r>
          <w:rPr>
            <w:noProof/>
          </w:rPr>
          <w:tab/>
        </w:r>
        <w:r>
          <w:rPr>
            <w:noProof/>
          </w:rPr>
          <w:fldChar w:fldCharType="begin"/>
        </w:r>
        <w:r>
          <w:rPr>
            <w:noProof/>
          </w:rPr>
          <w:instrText xml:space="preserve"> PAGEREF _Toc214438827 \h </w:instrText>
        </w:r>
        <w:r>
          <w:rPr>
            <w:noProof/>
          </w:rPr>
        </w:r>
        <w:r>
          <w:rPr>
            <w:noProof/>
          </w:rPr>
          <w:fldChar w:fldCharType="separate"/>
        </w:r>
        <w:r>
          <w:rPr>
            <w:noProof/>
          </w:rPr>
          <w:t>50</w:t>
        </w:r>
        <w:r>
          <w:rPr>
            <w:noProof/>
          </w:rPr>
          <w:fldChar w:fldCharType="end"/>
        </w:r>
      </w:hyperlink>
    </w:p>
    <w:p w14:paraId="1E436AED" w14:textId="29EDCAC0"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828" w:history="1">
        <w:r w:rsidRPr="0096121F">
          <w:rPr>
            <w:rStyle w:val="Hipervnculo"/>
            <w:rFonts w:ascii="Verdana" w:hAnsi="Verdana"/>
            <w:noProof/>
            <w:lang w:val="es-MX"/>
          </w:rPr>
          <w:t>7.4</w:t>
        </w:r>
        <w:r>
          <w:rPr>
            <w:rFonts w:asciiTheme="minorHAnsi" w:eastAsiaTheme="minorEastAsia" w:hAnsiTheme="minorHAnsi" w:cstheme="minorBidi"/>
            <w:noProof/>
            <w:sz w:val="22"/>
            <w:szCs w:val="22"/>
            <w:lang w:eastAsia="es-CO"/>
          </w:rPr>
          <w:tab/>
        </w:r>
        <w:r w:rsidRPr="0096121F">
          <w:rPr>
            <w:rStyle w:val="Hipervnculo"/>
            <w:rFonts w:ascii="Verdana" w:hAnsi="Verdana"/>
            <w:noProof/>
          </w:rPr>
          <w:t>Lista de Chequeo consolidada y criterios de cumplimiento del módulo piscícola</w:t>
        </w:r>
        <w:r>
          <w:rPr>
            <w:noProof/>
          </w:rPr>
          <w:tab/>
        </w:r>
        <w:r>
          <w:rPr>
            <w:noProof/>
          </w:rPr>
          <w:fldChar w:fldCharType="begin"/>
        </w:r>
        <w:r>
          <w:rPr>
            <w:noProof/>
          </w:rPr>
          <w:instrText xml:space="preserve"> PAGEREF _Toc214438828 \h </w:instrText>
        </w:r>
        <w:r>
          <w:rPr>
            <w:noProof/>
          </w:rPr>
        </w:r>
        <w:r>
          <w:rPr>
            <w:noProof/>
          </w:rPr>
          <w:fldChar w:fldCharType="separate"/>
        </w:r>
        <w:r>
          <w:rPr>
            <w:noProof/>
          </w:rPr>
          <w:t>53</w:t>
        </w:r>
        <w:r>
          <w:rPr>
            <w:noProof/>
          </w:rPr>
          <w:fldChar w:fldCharType="end"/>
        </w:r>
      </w:hyperlink>
    </w:p>
    <w:p w14:paraId="1B69D141" w14:textId="7716A406"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29" w:history="1">
        <w:r w:rsidRPr="0096121F">
          <w:rPr>
            <w:rStyle w:val="Hipervnculo"/>
            <w:rFonts w:ascii="Verdana" w:hAnsi="Verdana"/>
            <w:bCs/>
            <w:noProof/>
          </w:rPr>
          <w:t>7.4.1</w:t>
        </w:r>
        <w:r>
          <w:rPr>
            <w:rFonts w:asciiTheme="minorHAnsi" w:eastAsiaTheme="minorEastAsia" w:hAnsiTheme="minorHAnsi" w:cstheme="minorBidi"/>
            <w:noProof/>
            <w:sz w:val="22"/>
          </w:rPr>
          <w:tab/>
        </w:r>
        <w:r w:rsidRPr="0096121F">
          <w:rPr>
            <w:rStyle w:val="Hipervnculo"/>
            <w:rFonts w:ascii="Verdana" w:hAnsi="Verdana"/>
            <w:noProof/>
          </w:rPr>
          <w:t>Infraestructura</w:t>
        </w:r>
        <w:r>
          <w:rPr>
            <w:noProof/>
          </w:rPr>
          <w:tab/>
        </w:r>
        <w:r>
          <w:rPr>
            <w:noProof/>
          </w:rPr>
          <w:fldChar w:fldCharType="begin"/>
        </w:r>
        <w:r>
          <w:rPr>
            <w:noProof/>
          </w:rPr>
          <w:instrText xml:space="preserve"> PAGEREF _Toc214438829 \h </w:instrText>
        </w:r>
        <w:r>
          <w:rPr>
            <w:noProof/>
          </w:rPr>
        </w:r>
        <w:r>
          <w:rPr>
            <w:noProof/>
          </w:rPr>
          <w:fldChar w:fldCharType="separate"/>
        </w:r>
        <w:r>
          <w:rPr>
            <w:noProof/>
          </w:rPr>
          <w:t>53</w:t>
        </w:r>
        <w:r>
          <w:rPr>
            <w:noProof/>
          </w:rPr>
          <w:fldChar w:fldCharType="end"/>
        </w:r>
      </w:hyperlink>
    </w:p>
    <w:p w14:paraId="458D6535" w14:textId="1BF63AF9"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0" w:history="1">
        <w:r w:rsidRPr="0096121F">
          <w:rPr>
            <w:rStyle w:val="Hipervnculo"/>
            <w:rFonts w:ascii="Verdana" w:hAnsi="Verdana"/>
            <w:bCs/>
            <w:noProof/>
          </w:rPr>
          <w:t>7.4.2</w:t>
        </w:r>
        <w:r>
          <w:rPr>
            <w:rFonts w:asciiTheme="minorHAnsi" w:eastAsiaTheme="minorEastAsia" w:hAnsiTheme="minorHAnsi" w:cstheme="minorBidi"/>
            <w:noProof/>
            <w:sz w:val="22"/>
          </w:rPr>
          <w:tab/>
        </w:r>
        <w:r w:rsidRPr="0096121F">
          <w:rPr>
            <w:rStyle w:val="Hipervnculo"/>
            <w:rFonts w:ascii="Verdana" w:hAnsi="Verdana"/>
            <w:noProof/>
          </w:rPr>
          <w:t>Uso eficiente del agua</w:t>
        </w:r>
        <w:r>
          <w:rPr>
            <w:noProof/>
          </w:rPr>
          <w:tab/>
        </w:r>
        <w:r>
          <w:rPr>
            <w:noProof/>
          </w:rPr>
          <w:fldChar w:fldCharType="begin"/>
        </w:r>
        <w:r>
          <w:rPr>
            <w:noProof/>
          </w:rPr>
          <w:instrText xml:space="preserve"> PAGEREF _Toc214438830 \h </w:instrText>
        </w:r>
        <w:r>
          <w:rPr>
            <w:noProof/>
          </w:rPr>
        </w:r>
        <w:r>
          <w:rPr>
            <w:noProof/>
          </w:rPr>
          <w:fldChar w:fldCharType="separate"/>
        </w:r>
        <w:r>
          <w:rPr>
            <w:noProof/>
          </w:rPr>
          <w:t>56</w:t>
        </w:r>
        <w:r>
          <w:rPr>
            <w:noProof/>
          </w:rPr>
          <w:fldChar w:fldCharType="end"/>
        </w:r>
      </w:hyperlink>
    </w:p>
    <w:p w14:paraId="5C707DBD" w14:textId="09816098"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1" w:history="1">
        <w:r w:rsidRPr="0096121F">
          <w:rPr>
            <w:rStyle w:val="Hipervnculo"/>
            <w:rFonts w:ascii="Verdana" w:hAnsi="Verdana"/>
            <w:bCs/>
            <w:noProof/>
          </w:rPr>
          <w:t>7.4.3</w:t>
        </w:r>
        <w:r>
          <w:rPr>
            <w:rFonts w:asciiTheme="minorHAnsi" w:eastAsiaTheme="minorEastAsia" w:hAnsiTheme="minorHAnsi" w:cstheme="minorBidi"/>
            <w:noProof/>
            <w:sz w:val="22"/>
          </w:rPr>
          <w:tab/>
        </w:r>
        <w:r w:rsidRPr="0096121F">
          <w:rPr>
            <w:rStyle w:val="Hipervnculo"/>
            <w:rFonts w:ascii="Verdana" w:hAnsi="Verdana"/>
            <w:noProof/>
          </w:rPr>
          <w:t>Manejo de material genético</w:t>
        </w:r>
        <w:r>
          <w:rPr>
            <w:noProof/>
          </w:rPr>
          <w:tab/>
        </w:r>
        <w:r>
          <w:rPr>
            <w:noProof/>
          </w:rPr>
          <w:fldChar w:fldCharType="begin"/>
        </w:r>
        <w:r>
          <w:rPr>
            <w:noProof/>
          </w:rPr>
          <w:instrText xml:space="preserve"> PAGEREF _Toc214438831 \h </w:instrText>
        </w:r>
        <w:r>
          <w:rPr>
            <w:noProof/>
          </w:rPr>
        </w:r>
        <w:r>
          <w:rPr>
            <w:noProof/>
          </w:rPr>
          <w:fldChar w:fldCharType="separate"/>
        </w:r>
        <w:r>
          <w:rPr>
            <w:noProof/>
          </w:rPr>
          <w:t>57</w:t>
        </w:r>
        <w:r>
          <w:rPr>
            <w:noProof/>
          </w:rPr>
          <w:fldChar w:fldCharType="end"/>
        </w:r>
      </w:hyperlink>
    </w:p>
    <w:p w14:paraId="6294B38B" w14:textId="0E43D85B"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2" w:history="1">
        <w:r w:rsidRPr="0096121F">
          <w:rPr>
            <w:rStyle w:val="Hipervnculo"/>
            <w:rFonts w:ascii="Verdana" w:hAnsi="Verdana"/>
            <w:bCs/>
            <w:noProof/>
          </w:rPr>
          <w:t>7.4.4</w:t>
        </w:r>
        <w:r>
          <w:rPr>
            <w:rFonts w:asciiTheme="minorHAnsi" w:eastAsiaTheme="minorEastAsia" w:hAnsiTheme="minorHAnsi" w:cstheme="minorBidi"/>
            <w:noProof/>
            <w:sz w:val="22"/>
          </w:rPr>
          <w:tab/>
        </w:r>
        <w:r w:rsidRPr="0096121F">
          <w:rPr>
            <w:rStyle w:val="Hipervnculo"/>
            <w:rFonts w:ascii="Verdana" w:hAnsi="Verdana"/>
            <w:noProof/>
          </w:rPr>
          <w:t>Manejo de residuos</w:t>
        </w:r>
        <w:r>
          <w:rPr>
            <w:noProof/>
          </w:rPr>
          <w:tab/>
        </w:r>
        <w:r>
          <w:rPr>
            <w:noProof/>
          </w:rPr>
          <w:fldChar w:fldCharType="begin"/>
        </w:r>
        <w:r>
          <w:rPr>
            <w:noProof/>
          </w:rPr>
          <w:instrText xml:space="preserve"> PAGEREF _Toc214438832 \h </w:instrText>
        </w:r>
        <w:r>
          <w:rPr>
            <w:noProof/>
          </w:rPr>
        </w:r>
        <w:r>
          <w:rPr>
            <w:noProof/>
          </w:rPr>
          <w:fldChar w:fldCharType="separate"/>
        </w:r>
        <w:r>
          <w:rPr>
            <w:noProof/>
          </w:rPr>
          <w:t>58</w:t>
        </w:r>
        <w:r>
          <w:rPr>
            <w:noProof/>
          </w:rPr>
          <w:fldChar w:fldCharType="end"/>
        </w:r>
      </w:hyperlink>
    </w:p>
    <w:p w14:paraId="7DB8CD4F" w14:textId="3E3A07F4" w:rsidR="00A929C4" w:rsidRDefault="00A929C4">
      <w:pPr>
        <w:pStyle w:val="TDC2"/>
        <w:tabs>
          <w:tab w:val="left" w:pos="660"/>
          <w:tab w:val="right" w:leader="dot" w:pos="9016"/>
        </w:tabs>
        <w:rPr>
          <w:rFonts w:asciiTheme="minorHAnsi" w:eastAsiaTheme="minorEastAsia" w:hAnsiTheme="minorHAnsi" w:cstheme="minorBidi"/>
          <w:noProof/>
          <w:sz w:val="22"/>
          <w:szCs w:val="22"/>
          <w:lang w:eastAsia="es-CO"/>
        </w:rPr>
      </w:pPr>
      <w:hyperlink w:anchor="_Toc214438833" w:history="1">
        <w:r w:rsidRPr="0096121F">
          <w:rPr>
            <w:rStyle w:val="Hipervnculo"/>
            <w:rFonts w:ascii="Verdana" w:hAnsi="Verdana"/>
            <w:noProof/>
            <w:lang w:val="es-MX"/>
          </w:rPr>
          <w:t>7.5</w:t>
        </w:r>
        <w:r>
          <w:rPr>
            <w:rFonts w:asciiTheme="minorHAnsi" w:eastAsiaTheme="minorEastAsia" w:hAnsiTheme="minorHAnsi" w:cstheme="minorBidi"/>
            <w:noProof/>
            <w:sz w:val="22"/>
            <w:szCs w:val="22"/>
            <w:lang w:eastAsia="es-CO"/>
          </w:rPr>
          <w:tab/>
        </w:r>
        <w:r w:rsidRPr="0096121F">
          <w:rPr>
            <w:rStyle w:val="Hipervnculo"/>
            <w:rFonts w:ascii="Verdana" w:hAnsi="Verdana"/>
            <w:noProof/>
          </w:rPr>
          <w:t>Lista de chequeo consolidada y criterios de cumplimiento del módulo forestal</w:t>
        </w:r>
        <w:r>
          <w:rPr>
            <w:noProof/>
          </w:rPr>
          <w:tab/>
        </w:r>
        <w:r>
          <w:rPr>
            <w:noProof/>
          </w:rPr>
          <w:fldChar w:fldCharType="begin"/>
        </w:r>
        <w:r>
          <w:rPr>
            <w:noProof/>
          </w:rPr>
          <w:instrText xml:space="preserve"> PAGEREF _Toc214438833 \h </w:instrText>
        </w:r>
        <w:r>
          <w:rPr>
            <w:noProof/>
          </w:rPr>
        </w:r>
        <w:r>
          <w:rPr>
            <w:noProof/>
          </w:rPr>
          <w:fldChar w:fldCharType="separate"/>
        </w:r>
        <w:r>
          <w:rPr>
            <w:noProof/>
          </w:rPr>
          <w:t>60</w:t>
        </w:r>
        <w:r>
          <w:rPr>
            <w:noProof/>
          </w:rPr>
          <w:fldChar w:fldCharType="end"/>
        </w:r>
      </w:hyperlink>
    </w:p>
    <w:p w14:paraId="35A94C88" w14:textId="3A0E8A5E"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4" w:history="1">
        <w:r w:rsidRPr="0096121F">
          <w:rPr>
            <w:rStyle w:val="Hipervnculo"/>
            <w:rFonts w:ascii="Verdana" w:hAnsi="Verdana"/>
            <w:bCs/>
            <w:noProof/>
            <w:lang w:val="es-MX"/>
          </w:rPr>
          <w:t>7.5.1</w:t>
        </w:r>
        <w:r>
          <w:rPr>
            <w:rFonts w:asciiTheme="minorHAnsi" w:eastAsiaTheme="minorEastAsia" w:hAnsiTheme="minorHAnsi" w:cstheme="minorBidi"/>
            <w:noProof/>
            <w:sz w:val="22"/>
          </w:rPr>
          <w:tab/>
        </w:r>
        <w:r w:rsidRPr="0096121F">
          <w:rPr>
            <w:rStyle w:val="Hipervnculo"/>
            <w:rFonts w:ascii="Verdana" w:hAnsi="Verdana"/>
            <w:noProof/>
          </w:rPr>
          <w:t>Manejo cultural y aprovechamiento de la plantación forestal</w:t>
        </w:r>
        <w:r>
          <w:rPr>
            <w:noProof/>
          </w:rPr>
          <w:tab/>
        </w:r>
        <w:r>
          <w:rPr>
            <w:noProof/>
          </w:rPr>
          <w:fldChar w:fldCharType="begin"/>
        </w:r>
        <w:r>
          <w:rPr>
            <w:noProof/>
          </w:rPr>
          <w:instrText xml:space="preserve"> PAGEREF _Toc214438834 \h </w:instrText>
        </w:r>
        <w:r>
          <w:rPr>
            <w:noProof/>
          </w:rPr>
        </w:r>
        <w:r>
          <w:rPr>
            <w:noProof/>
          </w:rPr>
          <w:fldChar w:fldCharType="separate"/>
        </w:r>
        <w:r>
          <w:rPr>
            <w:noProof/>
          </w:rPr>
          <w:t>60</w:t>
        </w:r>
        <w:r>
          <w:rPr>
            <w:noProof/>
          </w:rPr>
          <w:fldChar w:fldCharType="end"/>
        </w:r>
      </w:hyperlink>
    </w:p>
    <w:p w14:paraId="3AE9C88F" w14:textId="706B73C0"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5" w:history="1">
        <w:r w:rsidRPr="0096121F">
          <w:rPr>
            <w:rStyle w:val="Hipervnculo"/>
            <w:rFonts w:ascii="Verdana" w:hAnsi="Verdana"/>
            <w:bCs/>
            <w:noProof/>
          </w:rPr>
          <w:t>7.5.2</w:t>
        </w:r>
        <w:r>
          <w:rPr>
            <w:rFonts w:asciiTheme="minorHAnsi" w:eastAsiaTheme="minorEastAsia" w:hAnsiTheme="minorHAnsi" w:cstheme="minorBidi"/>
            <w:noProof/>
            <w:sz w:val="22"/>
          </w:rPr>
          <w:tab/>
        </w:r>
        <w:r w:rsidRPr="0096121F">
          <w:rPr>
            <w:rStyle w:val="Hipervnculo"/>
            <w:rFonts w:ascii="Verdana" w:hAnsi="Verdana"/>
            <w:noProof/>
          </w:rPr>
          <w:t>Fertilización del cultivo</w:t>
        </w:r>
        <w:r>
          <w:rPr>
            <w:noProof/>
          </w:rPr>
          <w:tab/>
        </w:r>
        <w:r>
          <w:rPr>
            <w:noProof/>
          </w:rPr>
          <w:fldChar w:fldCharType="begin"/>
        </w:r>
        <w:r>
          <w:rPr>
            <w:noProof/>
          </w:rPr>
          <w:instrText xml:space="preserve"> PAGEREF _Toc214438835 \h </w:instrText>
        </w:r>
        <w:r>
          <w:rPr>
            <w:noProof/>
          </w:rPr>
        </w:r>
        <w:r>
          <w:rPr>
            <w:noProof/>
          </w:rPr>
          <w:fldChar w:fldCharType="separate"/>
        </w:r>
        <w:r>
          <w:rPr>
            <w:noProof/>
          </w:rPr>
          <w:t>63</w:t>
        </w:r>
        <w:r>
          <w:rPr>
            <w:noProof/>
          </w:rPr>
          <w:fldChar w:fldCharType="end"/>
        </w:r>
      </w:hyperlink>
    </w:p>
    <w:p w14:paraId="35BFF6E8" w14:textId="3647C93F"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6" w:history="1">
        <w:r w:rsidRPr="0096121F">
          <w:rPr>
            <w:rStyle w:val="Hipervnculo"/>
            <w:rFonts w:ascii="Verdana" w:hAnsi="Verdana"/>
            <w:bCs/>
            <w:noProof/>
          </w:rPr>
          <w:t>7.5.3</w:t>
        </w:r>
        <w:r>
          <w:rPr>
            <w:rFonts w:asciiTheme="minorHAnsi" w:eastAsiaTheme="minorEastAsia" w:hAnsiTheme="minorHAnsi" w:cstheme="minorBidi"/>
            <w:noProof/>
            <w:sz w:val="22"/>
          </w:rPr>
          <w:tab/>
        </w:r>
        <w:r w:rsidRPr="0096121F">
          <w:rPr>
            <w:rStyle w:val="Hipervnculo"/>
            <w:rFonts w:ascii="Verdana" w:hAnsi="Verdana"/>
            <w:noProof/>
          </w:rPr>
          <w:t>Manejo de plagas y enfermedades</w:t>
        </w:r>
        <w:r>
          <w:rPr>
            <w:noProof/>
          </w:rPr>
          <w:tab/>
        </w:r>
        <w:r>
          <w:rPr>
            <w:noProof/>
          </w:rPr>
          <w:fldChar w:fldCharType="begin"/>
        </w:r>
        <w:r>
          <w:rPr>
            <w:noProof/>
          </w:rPr>
          <w:instrText xml:space="preserve"> PAGEREF _Toc214438836 \h </w:instrText>
        </w:r>
        <w:r>
          <w:rPr>
            <w:noProof/>
          </w:rPr>
        </w:r>
        <w:r>
          <w:rPr>
            <w:noProof/>
          </w:rPr>
          <w:fldChar w:fldCharType="separate"/>
        </w:r>
        <w:r>
          <w:rPr>
            <w:noProof/>
          </w:rPr>
          <w:t>63</w:t>
        </w:r>
        <w:r>
          <w:rPr>
            <w:noProof/>
          </w:rPr>
          <w:fldChar w:fldCharType="end"/>
        </w:r>
      </w:hyperlink>
    </w:p>
    <w:p w14:paraId="206FFDC5" w14:textId="386F9434"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7" w:history="1">
        <w:r w:rsidRPr="0096121F">
          <w:rPr>
            <w:rStyle w:val="Hipervnculo"/>
            <w:rFonts w:ascii="Verdana" w:hAnsi="Verdana"/>
            <w:bCs/>
            <w:noProof/>
          </w:rPr>
          <w:t>7.5.4</w:t>
        </w:r>
        <w:r>
          <w:rPr>
            <w:rFonts w:asciiTheme="minorHAnsi" w:eastAsiaTheme="minorEastAsia" w:hAnsiTheme="minorHAnsi" w:cstheme="minorBidi"/>
            <w:noProof/>
            <w:sz w:val="22"/>
          </w:rPr>
          <w:tab/>
        </w:r>
        <w:r w:rsidRPr="0096121F">
          <w:rPr>
            <w:rStyle w:val="Hipervnculo"/>
            <w:rFonts w:ascii="Verdana" w:hAnsi="Verdana"/>
            <w:noProof/>
          </w:rPr>
          <w:t>Manejo de lubricantes y combustibles</w:t>
        </w:r>
        <w:r>
          <w:rPr>
            <w:noProof/>
          </w:rPr>
          <w:tab/>
        </w:r>
        <w:r>
          <w:rPr>
            <w:noProof/>
          </w:rPr>
          <w:fldChar w:fldCharType="begin"/>
        </w:r>
        <w:r>
          <w:rPr>
            <w:noProof/>
          </w:rPr>
          <w:instrText xml:space="preserve"> PAGEREF _Toc214438837 \h </w:instrText>
        </w:r>
        <w:r>
          <w:rPr>
            <w:noProof/>
          </w:rPr>
        </w:r>
        <w:r>
          <w:rPr>
            <w:noProof/>
          </w:rPr>
          <w:fldChar w:fldCharType="separate"/>
        </w:r>
        <w:r>
          <w:rPr>
            <w:noProof/>
          </w:rPr>
          <w:t>65</w:t>
        </w:r>
        <w:r>
          <w:rPr>
            <w:noProof/>
          </w:rPr>
          <w:fldChar w:fldCharType="end"/>
        </w:r>
      </w:hyperlink>
    </w:p>
    <w:p w14:paraId="03674018" w14:textId="7157D803" w:rsidR="00A929C4" w:rsidRDefault="00A929C4">
      <w:pPr>
        <w:pStyle w:val="TDC3"/>
        <w:tabs>
          <w:tab w:val="left" w:pos="880"/>
          <w:tab w:val="right" w:leader="dot" w:pos="9016"/>
        </w:tabs>
        <w:rPr>
          <w:rFonts w:asciiTheme="minorHAnsi" w:eastAsiaTheme="minorEastAsia" w:hAnsiTheme="minorHAnsi" w:cstheme="minorBidi"/>
          <w:noProof/>
          <w:sz w:val="22"/>
        </w:rPr>
      </w:pPr>
      <w:hyperlink w:anchor="_Toc214438838" w:history="1">
        <w:r w:rsidRPr="0096121F">
          <w:rPr>
            <w:rStyle w:val="Hipervnculo"/>
            <w:rFonts w:ascii="Verdana" w:hAnsi="Verdana"/>
            <w:bCs/>
            <w:noProof/>
          </w:rPr>
          <w:t>7.5.5</w:t>
        </w:r>
        <w:r>
          <w:rPr>
            <w:rFonts w:asciiTheme="minorHAnsi" w:eastAsiaTheme="minorEastAsia" w:hAnsiTheme="minorHAnsi" w:cstheme="minorBidi"/>
            <w:noProof/>
            <w:sz w:val="22"/>
          </w:rPr>
          <w:tab/>
        </w:r>
        <w:r w:rsidRPr="0096121F">
          <w:rPr>
            <w:rStyle w:val="Hipervnculo"/>
            <w:rFonts w:ascii="Verdana" w:hAnsi="Verdana"/>
            <w:noProof/>
          </w:rPr>
          <w:t>Manejo de residuos</w:t>
        </w:r>
        <w:r>
          <w:rPr>
            <w:noProof/>
          </w:rPr>
          <w:tab/>
        </w:r>
        <w:r>
          <w:rPr>
            <w:noProof/>
          </w:rPr>
          <w:fldChar w:fldCharType="begin"/>
        </w:r>
        <w:r>
          <w:rPr>
            <w:noProof/>
          </w:rPr>
          <w:instrText xml:space="preserve"> PAGEREF _Toc214438838 \h </w:instrText>
        </w:r>
        <w:r>
          <w:rPr>
            <w:noProof/>
          </w:rPr>
        </w:r>
        <w:r>
          <w:rPr>
            <w:noProof/>
          </w:rPr>
          <w:fldChar w:fldCharType="separate"/>
        </w:r>
        <w:r>
          <w:rPr>
            <w:noProof/>
          </w:rPr>
          <w:t>65</w:t>
        </w:r>
        <w:r>
          <w:rPr>
            <w:noProof/>
          </w:rPr>
          <w:fldChar w:fldCharType="end"/>
        </w:r>
      </w:hyperlink>
    </w:p>
    <w:p w14:paraId="2B127DCF" w14:textId="51C03574" w:rsidR="00A929C4" w:rsidRDefault="00A929C4">
      <w:pPr>
        <w:pStyle w:val="TDC1"/>
        <w:rPr>
          <w:rFonts w:asciiTheme="minorHAnsi" w:eastAsiaTheme="minorEastAsia" w:hAnsiTheme="minorHAnsi" w:cstheme="minorBidi"/>
          <w:noProof/>
          <w:sz w:val="22"/>
          <w:szCs w:val="22"/>
          <w:lang w:eastAsia="es-CO"/>
        </w:rPr>
      </w:pPr>
      <w:hyperlink w:anchor="_Toc214438839" w:history="1">
        <w:r w:rsidRPr="0096121F">
          <w:rPr>
            <w:rStyle w:val="Hipervnculo"/>
            <w:rFonts w:ascii="Verdana" w:hAnsi="Verdana"/>
            <w:noProof/>
          </w:rPr>
          <w:t>8</w:t>
        </w:r>
        <w:r>
          <w:rPr>
            <w:rFonts w:asciiTheme="minorHAnsi" w:eastAsiaTheme="minorEastAsia" w:hAnsiTheme="minorHAnsi" w:cstheme="minorBidi"/>
            <w:noProof/>
            <w:sz w:val="22"/>
            <w:szCs w:val="22"/>
            <w:lang w:eastAsia="es-CO"/>
          </w:rPr>
          <w:tab/>
        </w:r>
        <w:r w:rsidRPr="0096121F">
          <w:rPr>
            <w:rStyle w:val="Hipervnculo"/>
            <w:rFonts w:ascii="Verdana" w:hAnsi="Verdana"/>
            <w:noProof/>
          </w:rPr>
          <w:t>Recomendaciones para la aplicación</w:t>
        </w:r>
        <w:r>
          <w:rPr>
            <w:noProof/>
          </w:rPr>
          <w:tab/>
        </w:r>
        <w:r>
          <w:rPr>
            <w:noProof/>
          </w:rPr>
          <w:fldChar w:fldCharType="begin"/>
        </w:r>
        <w:r>
          <w:rPr>
            <w:noProof/>
          </w:rPr>
          <w:instrText xml:space="preserve"> PAGEREF _Toc214438839 \h </w:instrText>
        </w:r>
        <w:r>
          <w:rPr>
            <w:noProof/>
          </w:rPr>
        </w:r>
        <w:r>
          <w:rPr>
            <w:noProof/>
          </w:rPr>
          <w:fldChar w:fldCharType="separate"/>
        </w:r>
        <w:r>
          <w:rPr>
            <w:noProof/>
          </w:rPr>
          <w:t>66</w:t>
        </w:r>
        <w:r>
          <w:rPr>
            <w:noProof/>
          </w:rPr>
          <w:fldChar w:fldCharType="end"/>
        </w:r>
      </w:hyperlink>
    </w:p>
    <w:p w14:paraId="7F7144AA" w14:textId="76A760D4" w:rsidR="00A929C4" w:rsidRDefault="00A929C4">
      <w:pPr>
        <w:pStyle w:val="TDC1"/>
        <w:rPr>
          <w:rFonts w:asciiTheme="minorHAnsi" w:eastAsiaTheme="minorEastAsia" w:hAnsiTheme="minorHAnsi" w:cstheme="minorBidi"/>
          <w:noProof/>
          <w:sz w:val="22"/>
          <w:szCs w:val="22"/>
          <w:lang w:eastAsia="es-CO"/>
        </w:rPr>
      </w:pPr>
      <w:hyperlink w:anchor="_Toc214438840" w:history="1">
        <w:r w:rsidRPr="0096121F">
          <w:rPr>
            <w:rStyle w:val="Hipervnculo"/>
            <w:rFonts w:ascii="Verdana" w:hAnsi="Verdana"/>
            <w:noProof/>
          </w:rPr>
          <w:t>9</w:t>
        </w:r>
        <w:r>
          <w:rPr>
            <w:rFonts w:asciiTheme="minorHAnsi" w:eastAsiaTheme="minorEastAsia" w:hAnsiTheme="minorHAnsi" w:cstheme="minorBidi"/>
            <w:noProof/>
            <w:sz w:val="22"/>
            <w:szCs w:val="22"/>
            <w:lang w:eastAsia="es-CO"/>
          </w:rPr>
          <w:tab/>
        </w:r>
        <w:r w:rsidRPr="0096121F">
          <w:rPr>
            <w:rStyle w:val="Hipervnculo"/>
            <w:rFonts w:ascii="Verdana" w:hAnsi="Verdana"/>
            <w:noProof/>
          </w:rPr>
          <w:t>Anexos</w:t>
        </w:r>
        <w:r>
          <w:rPr>
            <w:noProof/>
          </w:rPr>
          <w:tab/>
        </w:r>
        <w:r>
          <w:rPr>
            <w:noProof/>
          </w:rPr>
          <w:fldChar w:fldCharType="begin"/>
        </w:r>
        <w:r>
          <w:rPr>
            <w:noProof/>
          </w:rPr>
          <w:instrText xml:space="preserve"> PAGEREF _Toc214438840 \h </w:instrText>
        </w:r>
        <w:r>
          <w:rPr>
            <w:noProof/>
          </w:rPr>
        </w:r>
        <w:r>
          <w:rPr>
            <w:noProof/>
          </w:rPr>
          <w:fldChar w:fldCharType="separate"/>
        </w:r>
        <w:r>
          <w:rPr>
            <w:noProof/>
          </w:rPr>
          <w:t>68</w:t>
        </w:r>
        <w:r>
          <w:rPr>
            <w:noProof/>
          </w:rPr>
          <w:fldChar w:fldCharType="end"/>
        </w:r>
      </w:hyperlink>
    </w:p>
    <w:p w14:paraId="37641F20" w14:textId="25C055A9" w:rsidR="00A929C4" w:rsidRDefault="00A929C4">
      <w:pPr>
        <w:pStyle w:val="TDC1"/>
        <w:rPr>
          <w:rFonts w:asciiTheme="minorHAnsi" w:eastAsiaTheme="minorEastAsia" w:hAnsiTheme="minorHAnsi" w:cstheme="minorBidi"/>
          <w:noProof/>
          <w:sz w:val="22"/>
          <w:szCs w:val="22"/>
          <w:lang w:eastAsia="es-CO"/>
        </w:rPr>
      </w:pPr>
      <w:hyperlink w:anchor="_Toc214438841" w:history="1">
        <w:r w:rsidRPr="0096121F">
          <w:rPr>
            <w:rStyle w:val="Hipervnculo"/>
            <w:rFonts w:ascii="Verdana" w:hAnsi="Verdana"/>
            <w:noProof/>
          </w:rPr>
          <w:t>10</w:t>
        </w:r>
        <w:r>
          <w:rPr>
            <w:rFonts w:asciiTheme="minorHAnsi" w:eastAsiaTheme="minorEastAsia" w:hAnsiTheme="minorHAnsi" w:cstheme="minorBidi"/>
            <w:noProof/>
            <w:sz w:val="22"/>
            <w:szCs w:val="22"/>
            <w:lang w:eastAsia="es-CO"/>
          </w:rPr>
          <w:tab/>
        </w:r>
        <w:r w:rsidRPr="0096121F">
          <w:rPr>
            <w:rStyle w:val="Hipervnculo"/>
            <w:rFonts w:ascii="Verdana" w:hAnsi="Verdana"/>
            <w:noProof/>
          </w:rPr>
          <w:t>Bibliografía</w:t>
        </w:r>
        <w:r>
          <w:rPr>
            <w:noProof/>
          </w:rPr>
          <w:tab/>
        </w:r>
        <w:r>
          <w:rPr>
            <w:noProof/>
          </w:rPr>
          <w:fldChar w:fldCharType="begin"/>
        </w:r>
        <w:r>
          <w:rPr>
            <w:noProof/>
          </w:rPr>
          <w:instrText xml:space="preserve"> PAGEREF _Toc214438841 \h </w:instrText>
        </w:r>
        <w:r>
          <w:rPr>
            <w:noProof/>
          </w:rPr>
        </w:r>
        <w:r>
          <w:rPr>
            <w:noProof/>
          </w:rPr>
          <w:fldChar w:fldCharType="separate"/>
        </w:r>
        <w:r>
          <w:rPr>
            <w:noProof/>
          </w:rPr>
          <w:t>69</w:t>
        </w:r>
        <w:r>
          <w:rPr>
            <w:noProof/>
          </w:rPr>
          <w:fldChar w:fldCharType="end"/>
        </w:r>
      </w:hyperlink>
    </w:p>
    <w:p w14:paraId="24B22C0B" w14:textId="01359B0C" w:rsidR="006F67EE" w:rsidRDefault="00EB541F">
      <w:pPr>
        <w:spacing w:line="360" w:lineRule="auto"/>
        <w:rPr>
          <w:rFonts w:ascii="Verdana" w:hAnsi="Verdana"/>
          <w:szCs w:val="22"/>
          <w:lang w:val="es-MX"/>
        </w:rPr>
      </w:pPr>
      <w:r>
        <w:rPr>
          <w:rFonts w:ascii="Verdana" w:eastAsia="MS Mincho" w:hAnsi="Verdana"/>
          <w:szCs w:val="22"/>
          <w:lang w:val="es-CO"/>
        </w:rPr>
        <w:fldChar w:fldCharType="end"/>
      </w:r>
      <w:r>
        <w:rPr>
          <w:rFonts w:ascii="Verdana" w:hAnsi="Verdana"/>
          <w:szCs w:val="22"/>
          <w:lang w:val="es-MX"/>
        </w:rPr>
        <w:t xml:space="preserve">        </w:t>
      </w:r>
    </w:p>
    <w:p w14:paraId="6250577E" w14:textId="77777777" w:rsidR="006F67EE" w:rsidRDefault="00EB541F">
      <w:pPr>
        <w:pStyle w:val="TtuloTDC1"/>
        <w:numPr>
          <w:ilvl w:val="0"/>
          <w:numId w:val="0"/>
        </w:numPr>
        <w:tabs>
          <w:tab w:val="clear" w:pos="1411"/>
          <w:tab w:val="right" w:leader="dot" w:pos="1843"/>
        </w:tabs>
        <w:spacing w:line="360" w:lineRule="auto"/>
        <w:ind w:left="432" w:hanging="432"/>
        <w:jc w:val="left"/>
        <w:outlineLvl w:val="9"/>
        <w:rPr>
          <w:rFonts w:ascii="Verdana" w:hAnsi="Verdana"/>
          <w:sz w:val="22"/>
          <w:szCs w:val="22"/>
        </w:rPr>
      </w:pPr>
      <w:r>
        <w:rPr>
          <w:rFonts w:ascii="Verdana" w:hAnsi="Verdana"/>
          <w:sz w:val="22"/>
          <w:szCs w:val="22"/>
        </w:rPr>
        <w:lastRenderedPageBreak/>
        <w:t>Lista de Tablas</w:t>
      </w:r>
    </w:p>
    <w:p w14:paraId="3F397123" w14:textId="77777777" w:rsidR="006F67EE" w:rsidRDefault="006F67EE">
      <w:pPr>
        <w:spacing w:line="360" w:lineRule="auto"/>
        <w:rPr>
          <w:rFonts w:ascii="Verdana" w:hAnsi="Verdana"/>
          <w:szCs w:val="22"/>
          <w:lang w:val="es-MX"/>
        </w:rPr>
      </w:pPr>
    </w:p>
    <w:p w14:paraId="3AB15813" w14:textId="48A6860B" w:rsidR="00A929C4" w:rsidRDefault="00EB541F">
      <w:pPr>
        <w:pStyle w:val="Tabladeilustraciones"/>
        <w:tabs>
          <w:tab w:val="right" w:leader="dot" w:pos="9016"/>
        </w:tabs>
        <w:rPr>
          <w:rFonts w:asciiTheme="minorHAnsi" w:eastAsiaTheme="minorEastAsia" w:hAnsiTheme="minorHAnsi" w:cstheme="minorBidi"/>
          <w:noProof/>
          <w:lang w:eastAsia="es-CO"/>
        </w:rPr>
      </w:pPr>
      <w:r>
        <w:rPr>
          <w:rFonts w:ascii="Verdana" w:hAnsi="Verdana"/>
          <w:lang w:val="es-MX"/>
        </w:rPr>
        <w:fldChar w:fldCharType="begin"/>
      </w:r>
      <w:r>
        <w:rPr>
          <w:rFonts w:ascii="Verdana" w:hAnsi="Verdana"/>
          <w:lang w:val="es-MX"/>
        </w:rPr>
        <w:instrText xml:space="preserve"> TOC \h \z \c "Tabla" </w:instrText>
      </w:r>
      <w:r>
        <w:rPr>
          <w:rFonts w:ascii="Verdana" w:hAnsi="Verdana"/>
          <w:lang w:val="es-MX"/>
        </w:rPr>
        <w:fldChar w:fldCharType="separate"/>
      </w:r>
      <w:hyperlink w:anchor="_Toc214438842" w:history="1">
        <w:r w:rsidR="00A929C4" w:rsidRPr="009003B8">
          <w:rPr>
            <w:rStyle w:val="Hipervnculo"/>
            <w:rFonts w:ascii="Verdana" w:hAnsi="Verdana"/>
            <w:noProof/>
          </w:rPr>
          <w:t>Tabla 1 Categorías y subcategorías del Módulo Ambiental para determinar el bajo impacto en las actividades agropecuarias en páramos MBI</w:t>
        </w:r>
        <w:r w:rsidR="00A929C4">
          <w:rPr>
            <w:noProof/>
            <w:webHidden/>
          </w:rPr>
          <w:tab/>
        </w:r>
        <w:r w:rsidR="00A929C4">
          <w:rPr>
            <w:noProof/>
            <w:webHidden/>
          </w:rPr>
          <w:fldChar w:fldCharType="begin"/>
        </w:r>
        <w:r w:rsidR="00A929C4">
          <w:rPr>
            <w:noProof/>
            <w:webHidden/>
          </w:rPr>
          <w:instrText xml:space="preserve"> PAGEREF _Toc214438842 \h </w:instrText>
        </w:r>
        <w:r w:rsidR="00A929C4">
          <w:rPr>
            <w:noProof/>
            <w:webHidden/>
          </w:rPr>
        </w:r>
        <w:r w:rsidR="00A929C4">
          <w:rPr>
            <w:noProof/>
            <w:webHidden/>
          </w:rPr>
          <w:fldChar w:fldCharType="separate"/>
        </w:r>
        <w:r w:rsidR="00A929C4">
          <w:rPr>
            <w:noProof/>
            <w:webHidden/>
          </w:rPr>
          <w:t>21</w:t>
        </w:r>
        <w:r w:rsidR="00A929C4">
          <w:rPr>
            <w:noProof/>
            <w:webHidden/>
          </w:rPr>
          <w:fldChar w:fldCharType="end"/>
        </w:r>
      </w:hyperlink>
    </w:p>
    <w:p w14:paraId="408C95C3" w14:textId="42BDA70D" w:rsidR="00A929C4" w:rsidRDefault="00A929C4">
      <w:pPr>
        <w:pStyle w:val="Tabladeilustraciones"/>
        <w:tabs>
          <w:tab w:val="right" w:leader="dot" w:pos="9016"/>
        </w:tabs>
        <w:rPr>
          <w:rFonts w:asciiTheme="minorHAnsi" w:eastAsiaTheme="minorEastAsia" w:hAnsiTheme="minorHAnsi" w:cstheme="minorBidi"/>
          <w:noProof/>
          <w:lang w:eastAsia="es-CO"/>
        </w:rPr>
      </w:pPr>
      <w:hyperlink w:anchor="_Toc214438843" w:history="1">
        <w:r w:rsidRPr="009003B8">
          <w:rPr>
            <w:rStyle w:val="Hipervnculo"/>
            <w:rFonts w:ascii="Verdana" w:hAnsi="Verdana"/>
            <w:noProof/>
          </w:rPr>
          <w:t>Tabla 2. Cantidad de puntos de chequeo para cada módulo temático.</w:t>
        </w:r>
        <w:r>
          <w:rPr>
            <w:noProof/>
            <w:webHidden/>
          </w:rPr>
          <w:tab/>
        </w:r>
        <w:r>
          <w:rPr>
            <w:noProof/>
            <w:webHidden/>
          </w:rPr>
          <w:fldChar w:fldCharType="begin"/>
        </w:r>
        <w:r>
          <w:rPr>
            <w:noProof/>
            <w:webHidden/>
          </w:rPr>
          <w:instrText xml:space="preserve"> PAGEREF _Toc214438843 \h </w:instrText>
        </w:r>
        <w:r>
          <w:rPr>
            <w:noProof/>
            <w:webHidden/>
          </w:rPr>
        </w:r>
        <w:r>
          <w:rPr>
            <w:noProof/>
            <w:webHidden/>
          </w:rPr>
          <w:fldChar w:fldCharType="separate"/>
        </w:r>
        <w:r>
          <w:rPr>
            <w:noProof/>
            <w:webHidden/>
          </w:rPr>
          <w:t>24</w:t>
        </w:r>
        <w:r>
          <w:rPr>
            <w:noProof/>
            <w:webHidden/>
          </w:rPr>
          <w:fldChar w:fldCharType="end"/>
        </w:r>
      </w:hyperlink>
    </w:p>
    <w:p w14:paraId="6C5A30E7" w14:textId="44AB94C3" w:rsidR="00A929C4" w:rsidRDefault="00A929C4">
      <w:pPr>
        <w:pStyle w:val="Tabladeilustraciones"/>
        <w:tabs>
          <w:tab w:val="right" w:leader="dot" w:pos="9016"/>
        </w:tabs>
        <w:rPr>
          <w:rFonts w:asciiTheme="minorHAnsi" w:eastAsiaTheme="minorEastAsia" w:hAnsiTheme="minorHAnsi" w:cstheme="minorBidi"/>
          <w:noProof/>
          <w:lang w:eastAsia="es-CO"/>
        </w:rPr>
      </w:pPr>
      <w:hyperlink w:anchor="_Toc214438844" w:history="1">
        <w:r w:rsidRPr="009003B8">
          <w:rPr>
            <w:rStyle w:val="Hipervnculo"/>
            <w:rFonts w:ascii="Verdana" w:hAnsi="Verdana"/>
            <w:noProof/>
          </w:rPr>
          <w:t>Tabla 3. Descripción de los módulos que integran el instrumento para evaluar el impacto en las actividades agropecuarias.</w:t>
        </w:r>
        <w:r>
          <w:rPr>
            <w:noProof/>
            <w:webHidden/>
          </w:rPr>
          <w:tab/>
        </w:r>
        <w:r>
          <w:rPr>
            <w:noProof/>
            <w:webHidden/>
          </w:rPr>
          <w:fldChar w:fldCharType="begin"/>
        </w:r>
        <w:r>
          <w:rPr>
            <w:noProof/>
            <w:webHidden/>
          </w:rPr>
          <w:instrText xml:space="preserve"> PAGEREF _Toc214438844 \h </w:instrText>
        </w:r>
        <w:r>
          <w:rPr>
            <w:noProof/>
            <w:webHidden/>
          </w:rPr>
        </w:r>
        <w:r>
          <w:rPr>
            <w:noProof/>
            <w:webHidden/>
          </w:rPr>
          <w:fldChar w:fldCharType="separate"/>
        </w:r>
        <w:r>
          <w:rPr>
            <w:noProof/>
            <w:webHidden/>
          </w:rPr>
          <w:t>25</w:t>
        </w:r>
        <w:r>
          <w:rPr>
            <w:noProof/>
            <w:webHidden/>
          </w:rPr>
          <w:fldChar w:fldCharType="end"/>
        </w:r>
      </w:hyperlink>
    </w:p>
    <w:p w14:paraId="5B1310AB" w14:textId="6EF815E2" w:rsidR="00A929C4" w:rsidRDefault="00A929C4">
      <w:pPr>
        <w:pStyle w:val="Tabladeilustraciones"/>
        <w:tabs>
          <w:tab w:val="right" w:leader="dot" w:pos="9016"/>
        </w:tabs>
        <w:rPr>
          <w:rFonts w:asciiTheme="minorHAnsi" w:eastAsiaTheme="minorEastAsia" w:hAnsiTheme="minorHAnsi" w:cstheme="minorBidi"/>
          <w:noProof/>
          <w:lang w:eastAsia="es-CO"/>
        </w:rPr>
      </w:pPr>
      <w:hyperlink w:anchor="_Toc214438845" w:history="1">
        <w:r w:rsidRPr="009003B8">
          <w:rPr>
            <w:rStyle w:val="Hipervnculo"/>
            <w:rFonts w:ascii="Verdana" w:hAnsi="Verdana"/>
            <w:noProof/>
          </w:rPr>
          <w:t>Tabla 4 Módulo de evaluación final y presentación de resultados.</w:t>
        </w:r>
        <w:r>
          <w:rPr>
            <w:noProof/>
            <w:webHidden/>
          </w:rPr>
          <w:tab/>
        </w:r>
        <w:r>
          <w:rPr>
            <w:noProof/>
            <w:webHidden/>
          </w:rPr>
          <w:fldChar w:fldCharType="begin"/>
        </w:r>
        <w:r>
          <w:rPr>
            <w:noProof/>
            <w:webHidden/>
          </w:rPr>
          <w:instrText xml:space="preserve"> PAGEREF _Toc214438845 \h </w:instrText>
        </w:r>
        <w:r>
          <w:rPr>
            <w:noProof/>
            <w:webHidden/>
          </w:rPr>
        </w:r>
        <w:r>
          <w:rPr>
            <w:noProof/>
            <w:webHidden/>
          </w:rPr>
          <w:fldChar w:fldCharType="separate"/>
        </w:r>
        <w:r>
          <w:rPr>
            <w:noProof/>
            <w:webHidden/>
          </w:rPr>
          <w:t>29</w:t>
        </w:r>
        <w:r>
          <w:rPr>
            <w:noProof/>
            <w:webHidden/>
          </w:rPr>
          <w:fldChar w:fldCharType="end"/>
        </w:r>
      </w:hyperlink>
    </w:p>
    <w:p w14:paraId="5A30B4F9" w14:textId="6CCAC9EC" w:rsidR="006F67EE" w:rsidRDefault="00EB541F">
      <w:pPr>
        <w:spacing w:line="360" w:lineRule="auto"/>
        <w:rPr>
          <w:rFonts w:ascii="Verdana" w:hAnsi="Verdana"/>
          <w:szCs w:val="22"/>
          <w:lang w:val="es-MX"/>
        </w:rPr>
      </w:pPr>
      <w:r>
        <w:rPr>
          <w:rFonts w:ascii="Verdana" w:hAnsi="Verdana"/>
          <w:szCs w:val="22"/>
          <w:lang w:val="es-MX"/>
        </w:rPr>
        <w:fldChar w:fldCharType="end"/>
      </w:r>
    </w:p>
    <w:p w14:paraId="199B980A" w14:textId="77777777" w:rsidR="006F67EE" w:rsidRDefault="00EB541F">
      <w:pPr>
        <w:pStyle w:val="TtuloTDC1"/>
        <w:numPr>
          <w:ilvl w:val="0"/>
          <w:numId w:val="0"/>
        </w:numPr>
        <w:tabs>
          <w:tab w:val="clear" w:pos="1411"/>
          <w:tab w:val="right" w:leader="dot" w:pos="1843"/>
        </w:tabs>
        <w:spacing w:line="360" w:lineRule="auto"/>
        <w:ind w:left="432" w:hanging="432"/>
        <w:jc w:val="left"/>
        <w:outlineLvl w:val="9"/>
        <w:rPr>
          <w:rFonts w:ascii="Verdana" w:hAnsi="Verdana"/>
          <w:sz w:val="22"/>
          <w:szCs w:val="22"/>
        </w:rPr>
      </w:pPr>
      <w:r>
        <w:rPr>
          <w:rFonts w:ascii="Verdana" w:hAnsi="Verdana"/>
          <w:sz w:val="22"/>
          <w:szCs w:val="22"/>
        </w:rPr>
        <w:lastRenderedPageBreak/>
        <w:t>Lista de Figuras</w:t>
      </w:r>
    </w:p>
    <w:p w14:paraId="01247A79" w14:textId="77777777" w:rsidR="006F67EE" w:rsidRDefault="006F67EE">
      <w:pPr>
        <w:spacing w:line="360" w:lineRule="auto"/>
        <w:rPr>
          <w:rFonts w:ascii="Verdana" w:hAnsi="Verdana"/>
          <w:szCs w:val="22"/>
          <w:lang w:val="es-MX"/>
        </w:rPr>
      </w:pPr>
    </w:p>
    <w:p w14:paraId="24E917CF" w14:textId="35CD6796" w:rsidR="00A929C4" w:rsidRDefault="00EB541F">
      <w:pPr>
        <w:pStyle w:val="Tabladeilustraciones"/>
        <w:tabs>
          <w:tab w:val="right" w:leader="dot" w:pos="9016"/>
        </w:tabs>
        <w:rPr>
          <w:rFonts w:asciiTheme="minorHAnsi" w:eastAsiaTheme="minorEastAsia" w:hAnsiTheme="minorHAnsi" w:cstheme="minorBidi"/>
          <w:noProof/>
          <w:lang w:eastAsia="es-CO"/>
        </w:rPr>
      </w:pPr>
      <w:r>
        <w:rPr>
          <w:rFonts w:ascii="Verdana" w:hAnsi="Verdana"/>
          <w:lang w:val="es-MX"/>
        </w:rPr>
        <w:fldChar w:fldCharType="begin"/>
      </w:r>
      <w:r>
        <w:rPr>
          <w:rFonts w:ascii="Verdana" w:hAnsi="Verdana"/>
          <w:lang w:val="es-MX"/>
        </w:rPr>
        <w:instrText xml:space="preserve"> TOC \h \z \c "Figura" </w:instrText>
      </w:r>
      <w:r>
        <w:rPr>
          <w:rFonts w:ascii="Verdana" w:hAnsi="Verdana"/>
          <w:lang w:val="es-MX"/>
        </w:rPr>
        <w:fldChar w:fldCharType="separate"/>
      </w:r>
      <w:hyperlink w:anchor="_Toc214438846" w:history="1">
        <w:r w:rsidR="00A929C4" w:rsidRPr="00236584">
          <w:rPr>
            <w:rStyle w:val="Hipervnculo"/>
            <w:rFonts w:ascii="Verdana" w:hAnsi="Verdana"/>
            <w:noProof/>
          </w:rPr>
          <w:t>Figura 1. Módulos temáticos y categorías que agrupan las prácticas ambientales y agropecuarias para la evaluación de bajo impacto.</w:t>
        </w:r>
        <w:r w:rsidR="00A929C4">
          <w:rPr>
            <w:noProof/>
            <w:webHidden/>
          </w:rPr>
          <w:tab/>
        </w:r>
        <w:r w:rsidR="00A929C4">
          <w:rPr>
            <w:noProof/>
            <w:webHidden/>
          </w:rPr>
          <w:fldChar w:fldCharType="begin"/>
        </w:r>
        <w:r w:rsidR="00A929C4">
          <w:rPr>
            <w:noProof/>
            <w:webHidden/>
          </w:rPr>
          <w:instrText xml:space="preserve"> PAGEREF _Toc214438846 \h </w:instrText>
        </w:r>
        <w:r w:rsidR="00A929C4">
          <w:rPr>
            <w:noProof/>
            <w:webHidden/>
          </w:rPr>
        </w:r>
        <w:r w:rsidR="00A929C4">
          <w:rPr>
            <w:noProof/>
            <w:webHidden/>
          </w:rPr>
          <w:fldChar w:fldCharType="separate"/>
        </w:r>
        <w:r w:rsidR="00A929C4">
          <w:rPr>
            <w:noProof/>
            <w:webHidden/>
          </w:rPr>
          <w:t>20</w:t>
        </w:r>
        <w:r w:rsidR="00A929C4">
          <w:rPr>
            <w:noProof/>
            <w:webHidden/>
          </w:rPr>
          <w:fldChar w:fldCharType="end"/>
        </w:r>
      </w:hyperlink>
    </w:p>
    <w:p w14:paraId="1D4324D6" w14:textId="7A4AF2EA" w:rsidR="00A929C4" w:rsidRDefault="00A929C4">
      <w:pPr>
        <w:pStyle w:val="Tabladeilustraciones"/>
        <w:tabs>
          <w:tab w:val="right" w:leader="dot" w:pos="9016"/>
        </w:tabs>
        <w:rPr>
          <w:rFonts w:asciiTheme="minorHAnsi" w:eastAsiaTheme="minorEastAsia" w:hAnsiTheme="minorHAnsi" w:cstheme="minorBidi"/>
          <w:noProof/>
          <w:lang w:eastAsia="es-CO"/>
        </w:rPr>
      </w:pPr>
      <w:hyperlink w:anchor="_Toc214438847" w:history="1">
        <w:r w:rsidRPr="00236584">
          <w:rPr>
            <w:rStyle w:val="Hipervnculo"/>
            <w:rFonts w:ascii="Verdana" w:hAnsi="Verdana"/>
            <w:noProof/>
          </w:rPr>
          <w:t>Figura 2 Esquema para determinar el porcentaje de cumplimiento para los puntos de chequeo por nivel de importancia por cada actividad agropecuaria</w:t>
        </w:r>
        <w:r>
          <w:rPr>
            <w:noProof/>
            <w:webHidden/>
          </w:rPr>
          <w:tab/>
        </w:r>
        <w:r>
          <w:rPr>
            <w:noProof/>
            <w:webHidden/>
          </w:rPr>
          <w:fldChar w:fldCharType="begin"/>
        </w:r>
        <w:r>
          <w:rPr>
            <w:noProof/>
            <w:webHidden/>
          </w:rPr>
          <w:instrText xml:space="preserve"> PAGEREF _Toc214438847 \h </w:instrText>
        </w:r>
        <w:r>
          <w:rPr>
            <w:noProof/>
            <w:webHidden/>
          </w:rPr>
        </w:r>
        <w:r>
          <w:rPr>
            <w:noProof/>
            <w:webHidden/>
          </w:rPr>
          <w:fldChar w:fldCharType="separate"/>
        </w:r>
        <w:r>
          <w:rPr>
            <w:noProof/>
            <w:webHidden/>
          </w:rPr>
          <w:t>28</w:t>
        </w:r>
        <w:r>
          <w:rPr>
            <w:noProof/>
            <w:webHidden/>
          </w:rPr>
          <w:fldChar w:fldCharType="end"/>
        </w:r>
      </w:hyperlink>
    </w:p>
    <w:p w14:paraId="33E8E7E8" w14:textId="4794BC85" w:rsidR="00A929C4" w:rsidRDefault="00A929C4">
      <w:pPr>
        <w:pStyle w:val="Tabladeilustraciones"/>
        <w:tabs>
          <w:tab w:val="right" w:leader="dot" w:pos="9016"/>
        </w:tabs>
        <w:rPr>
          <w:rFonts w:asciiTheme="minorHAnsi" w:eastAsiaTheme="minorEastAsia" w:hAnsiTheme="minorHAnsi" w:cstheme="minorBidi"/>
          <w:noProof/>
          <w:lang w:eastAsia="es-CO"/>
        </w:rPr>
      </w:pPr>
      <w:hyperlink w:anchor="_Toc214438848" w:history="1">
        <w:r w:rsidRPr="00236584">
          <w:rPr>
            <w:rStyle w:val="Hipervnculo"/>
            <w:rFonts w:ascii="Verdana" w:hAnsi="Verdana"/>
            <w:noProof/>
          </w:rPr>
          <w:t>Figura 3 Representación gráfica del nivel de importancia de cada criterio de cumplimiento en los diferentes módulos de evaluación para determinar el bajo impacto en las actividades agropecuarias en páramos MBI</w:t>
        </w:r>
        <w:r>
          <w:rPr>
            <w:noProof/>
            <w:webHidden/>
          </w:rPr>
          <w:tab/>
        </w:r>
        <w:r>
          <w:rPr>
            <w:noProof/>
            <w:webHidden/>
          </w:rPr>
          <w:fldChar w:fldCharType="begin"/>
        </w:r>
        <w:r>
          <w:rPr>
            <w:noProof/>
            <w:webHidden/>
          </w:rPr>
          <w:instrText xml:space="preserve"> PAGEREF _Toc214438848 \h </w:instrText>
        </w:r>
        <w:r>
          <w:rPr>
            <w:noProof/>
            <w:webHidden/>
          </w:rPr>
        </w:r>
        <w:r>
          <w:rPr>
            <w:noProof/>
            <w:webHidden/>
          </w:rPr>
          <w:fldChar w:fldCharType="separate"/>
        </w:r>
        <w:r>
          <w:rPr>
            <w:noProof/>
            <w:webHidden/>
          </w:rPr>
          <w:t>30</w:t>
        </w:r>
        <w:r>
          <w:rPr>
            <w:noProof/>
            <w:webHidden/>
          </w:rPr>
          <w:fldChar w:fldCharType="end"/>
        </w:r>
      </w:hyperlink>
    </w:p>
    <w:p w14:paraId="182F274A" w14:textId="09BCA3EB" w:rsidR="006F67EE" w:rsidRDefault="00EB541F">
      <w:pPr>
        <w:spacing w:line="360" w:lineRule="auto"/>
        <w:rPr>
          <w:rFonts w:ascii="Verdana" w:hAnsi="Verdana"/>
          <w:szCs w:val="22"/>
          <w:lang w:val="es-MX"/>
        </w:rPr>
      </w:pPr>
      <w:r>
        <w:rPr>
          <w:rFonts w:ascii="Verdana" w:hAnsi="Verdana"/>
          <w:szCs w:val="22"/>
          <w:lang w:val="es-MX"/>
        </w:rPr>
        <w:fldChar w:fldCharType="end"/>
      </w:r>
    </w:p>
    <w:p w14:paraId="6402F4E8" w14:textId="77777777" w:rsidR="006F67EE" w:rsidRDefault="006F67EE">
      <w:pPr>
        <w:pageBreakBefore/>
        <w:spacing w:line="360" w:lineRule="auto"/>
        <w:rPr>
          <w:rFonts w:ascii="Verdana" w:hAnsi="Verdana"/>
          <w:szCs w:val="22"/>
        </w:rPr>
      </w:pPr>
    </w:p>
    <w:p w14:paraId="607A5CDE" w14:textId="77777777" w:rsidR="006F67EE" w:rsidRDefault="00EB541F">
      <w:pPr>
        <w:pStyle w:val="Ttulo1"/>
        <w:spacing w:line="360" w:lineRule="auto"/>
        <w:rPr>
          <w:rFonts w:ascii="Verdana" w:hAnsi="Verdana"/>
          <w:sz w:val="22"/>
          <w:szCs w:val="22"/>
        </w:rPr>
      </w:pPr>
      <w:bookmarkStart w:id="0" w:name="_Toc214438792"/>
      <w:r>
        <w:rPr>
          <w:rFonts w:ascii="Verdana" w:hAnsi="Verdana"/>
          <w:sz w:val="22"/>
          <w:szCs w:val="22"/>
        </w:rPr>
        <w:t>Introducción</w:t>
      </w:r>
      <w:bookmarkEnd w:id="0"/>
      <w:r>
        <w:rPr>
          <w:rFonts w:ascii="Verdana" w:hAnsi="Verdana"/>
          <w:sz w:val="22"/>
          <w:szCs w:val="22"/>
        </w:rPr>
        <w:t xml:space="preserve"> </w:t>
      </w:r>
    </w:p>
    <w:p w14:paraId="7F835B8A" w14:textId="77777777" w:rsidR="006F67EE" w:rsidRDefault="006F67EE">
      <w:pPr>
        <w:spacing w:after="0" w:line="360" w:lineRule="auto"/>
        <w:jc w:val="both"/>
        <w:rPr>
          <w:rFonts w:ascii="Verdana" w:hAnsi="Verdana"/>
          <w:szCs w:val="22"/>
          <w:lang w:val="es-MX"/>
        </w:rPr>
      </w:pPr>
    </w:p>
    <w:p w14:paraId="10F6052F" w14:textId="77777777" w:rsidR="006F67EE" w:rsidRDefault="00EB541F">
      <w:pPr>
        <w:spacing w:after="0" w:line="360" w:lineRule="auto"/>
        <w:jc w:val="both"/>
        <w:rPr>
          <w:rFonts w:ascii="Verdana" w:hAnsi="Verdana"/>
          <w:szCs w:val="22"/>
          <w:lang w:val="es-MX"/>
        </w:rPr>
      </w:pPr>
      <w:r>
        <w:rPr>
          <w:rFonts w:ascii="Verdana" w:hAnsi="Verdana"/>
          <w:szCs w:val="22"/>
          <w:lang w:val="es-MX"/>
        </w:rPr>
        <w:t xml:space="preserve">En cumplimiento del artículo 10 de la Ley 1930 de 2018, </w:t>
      </w:r>
      <w:r>
        <w:rPr>
          <w:rFonts w:ascii="Verdana" w:hAnsi="Verdana"/>
          <w:i/>
          <w:iCs/>
          <w:szCs w:val="22"/>
          <w:lang w:val="es-MX"/>
        </w:rPr>
        <w:t>“Por la cual se dictan disposiciones para la gestión integral de los páramos en Colombia”</w:t>
      </w:r>
      <w:r>
        <w:rPr>
          <w:rFonts w:ascii="Verdana" w:hAnsi="Verdana"/>
          <w:szCs w:val="22"/>
          <w:lang w:val="es-MX"/>
        </w:rPr>
        <w:t xml:space="preserve">, en el cual se indica que </w:t>
      </w:r>
      <w:r>
        <w:rPr>
          <w:rFonts w:ascii="Verdana" w:eastAsia="Arial Narrow" w:hAnsi="Verdana" w:cs="Arial Narrow"/>
          <w:b/>
          <w:bCs/>
          <w:i/>
          <w:iCs/>
          <w:color w:val="000000" w:themeColor="text1"/>
          <w:szCs w:val="22"/>
          <w:lang w:val="es-CO"/>
        </w:rPr>
        <w:t>podrá permitirse la continuación de las actividades agropecuarias que se vienen desarrollando en áreas de páramos, siempre y cuando estas sean de bajo impacto</w:t>
      </w:r>
      <w:r>
        <w:rPr>
          <w:rFonts w:ascii="Verdana" w:hAnsi="Verdana"/>
          <w:szCs w:val="22"/>
          <w:lang w:val="es-MX"/>
        </w:rPr>
        <w:t xml:space="preserve"> y ambientalmente sostenibles, los ministerios de Agricultura y Desarrollo Rural y de Ambiente y Desarrollo Sostenible, expidieron la Resolución 1294 de 2021 </w:t>
      </w:r>
      <w:r>
        <w:rPr>
          <w:rFonts w:ascii="Verdana" w:hAnsi="Verdana"/>
          <w:i/>
          <w:iCs/>
          <w:szCs w:val="22"/>
          <w:lang w:val="es-MX"/>
        </w:rPr>
        <w:t>“Por la cual se establecen los lineamientos para el desarrollo de actividades agropecuarias de bajo impacto y ambientalmente sostenibles en páramos y se adoptan otras disposiciones”</w:t>
      </w:r>
    </w:p>
    <w:p w14:paraId="49319698" w14:textId="77777777" w:rsidR="006F67EE" w:rsidRDefault="006F67EE">
      <w:pPr>
        <w:spacing w:after="0" w:line="360" w:lineRule="auto"/>
        <w:jc w:val="both"/>
        <w:rPr>
          <w:rFonts w:ascii="Verdana" w:hAnsi="Verdana"/>
          <w:szCs w:val="22"/>
          <w:lang w:val="es-MX"/>
        </w:rPr>
      </w:pPr>
    </w:p>
    <w:p w14:paraId="0E6B19BE" w14:textId="63E8882C" w:rsidR="006F67EE" w:rsidRDefault="00EB541F">
      <w:pPr>
        <w:pStyle w:val="Prrafodelista"/>
        <w:spacing w:line="360" w:lineRule="auto"/>
        <w:ind w:left="0"/>
        <w:jc w:val="both"/>
        <w:rPr>
          <w:rFonts w:ascii="Verdana" w:hAnsi="Verdana"/>
          <w:szCs w:val="22"/>
          <w:lang w:val="es-MX"/>
        </w:rPr>
      </w:pPr>
      <w:r>
        <w:rPr>
          <w:rFonts w:ascii="Verdana" w:hAnsi="Verdana"/>
          <w:szCs w:val="22"/>
          <w:lang w:val="es-MX"/>
        </w:rPr>
        <w:t>Asimismo, dando cumplimento al parágrafo 2 del artículo 4 de la Resolución 1294 de 2021, el Ministerio de Ambiente y Desarrollo Sostenible y el Ministerio de Agricultura y Desarrollo Rural, presentan este documento técnico con el objetivo de definir la metodología para la determinación del bajo impacto en las actividades agropecuarias en páramos delimitados</w:t>
      </w:r>
      <w:r w:rsidR="00E56694">
        <w:rPr>
          <w:rFonts w:ascii="Verdana" w:hAnsi="Verdana"/>
          <w:szCs w:val="22"/>
          <w:lang w:val="es-MX"/>
        </w:rPr>
        <w:t xml:space="preserve"> y en proceso de delimitación</w:t>
      </w:r>
      <w:r>
        <w:rPr>
          <w:rFonts w:ascii="Verdana" w:hAnsi="Verdana"/>
          <w:szCs w:val="22"/>
          <w:lang w:val="es-MX"/>
        </w:rPr>
        <w:t xml:space="preserve">. Este documento se encuentra estructurado </w:t>
      </w:r>
      <w:r w:rsidR="00F06C24">
        <w:rPr>
          <w:rFonts w:ascii="Verdana" w:hAnsi="Verdana"/>
          <w:szCs w:val="22"/>
          <w:lang w:val="es-MX"/>
        </w:rPr>
        <w:t>en tres secciones</w:t>
      </w:r>
      <w:r>
        <w:rPr>
          <w:rFonts w:ascii="Verdana" w:hAnsi="Verdana"/>
          <w:szCs w:val="22"/>
          <w:lang w:val="es-MX"/>
        </w:rPr>
        <w:t>: la primera parte expone el objetivo, marco normativo, alcance y armonización</w:t>
      </w:r>
      <w:r w:rsidR="00F06C24">
        <w:rPr>
          <w:rFonts w:ascii="Verdana" w:hAnsi="Verdana"/>
          <w:szCs w:val="22"/>
          <w:lang w:val="es-MX"/>
        </w:rPr>
        <w:t xml:space="preserve"> de la metodología</w:t>
      </w:r>
      <w:r w:rsidR="00A433DC">
        <w:rPr>
          <w:rFonts w:ascii="Verdana" w:hAnsi="Verdana"/>
          <w:szCs w:val="22"/>
          <w:lang w:val="es-MX"/>
        </w:rPr>
        <w:t>;</w:t>
      </w:r>
      <w:r>
        <w:rPr>
          <w:rFonts w:ascii="Verdana" w:hAnsi="Verdana"/>
          <w:szCs w:val="22"/>
          <w:lang w:val="es-MX"/>
        </w:rPr>
        <w:t xml:space="preserve"> la segunda parte presenta la estructura y proceso de construcción de la metodología de bajo impacto y la tercera presenta los criterios de cumplimiento definidos que conforman el estándar de bajo impacto.</w:t>
      </w:r>
    </w:p>
    <w:p w14:paraId="3DC73D4E" w14:textId="6ABCF9D1" w:rsidR="006F67EE" w:rsidRDefault="00EB541F" w:rsidP="164AA716">
      <w:pPr>
        <w:pStyle w:val="Prrafodelista"/>
        <w:spacing w:line="360" w:lineRule="auto"/>
        <w:ind w:left="0"/>
        <w:jc w:val="both"/>
        <w:rPr>
          <w:rFonts w:ascii="Verdana" w:hAnsi="Verdana"/>
          <w:lang w:val="es-MX"/>
        </w:rPr>
      </w:pPr>
      <w:r w:rsidRPr="164AA716">
        <w:rPr>
          <w:rFonts w:ascii="Verdana" w:hAnsi="Verdana"/>
          <w:lang w:val="es-MX"/>
        </w:rPr>
        <w:t>De igual manera, se anexan como parte integral de este documento técnico el formulario con la lista de chequeo como instrumento de evaluación que incluye el módulo de información general, ambiental, agrícola, pecuario, piscícola, el forestal y de evaluación con los anexos técnicos.</w:t>
      </w:r>
    </w:p>
    <w:p w14:paraId="1F87A46B" w14:textId="77777777" w:rsidR="006F67EE" w:rsidRDefault="006F67EE">
      <w:pPr>
        <w:pStyle w:val="Prrafodelista"/>
        <w:spacing w:line="360" w:lineRule="auto"/>
        <w:ind w:left="0"/>
        <w:jc w:val="both"/>
        <w:rPr>
          <w:rFonts w:ascii="Verdana" w:hAnsi="Verdana"/>
          <w:szCs w:val="22"/>
          <w:lang w:val="es-MX"/>
        </w:rPr>
      </w:pPr>
    </w:p>
    <w:p w14:paraId="60DC1B70" w14:textId="77777777" w:rsidR="006F67EE" w:rsidRDefault="006F67EE">
      <w:pPr>
        <w:pStyle w:val="Prrafodelista"/>
        <w:spacing w:line="360" w:lineRule="auto"/>
        <w:ind w:left="0"/>
        <w:jc w:val="both"/>
        <w:rPr>
          <w:rFonts w:ascii="Verdana" w:hAnsi="Verdana"/>
          <w:szCs w:val="22"/>
          <w:lang w:val="es-MX"/>
        </w:rPr>
      </w:pPr>
    </w:p>
    <w:p w14:paraId="101AF267" w14:textId="77777777" w:rsidR="006F67EE" w:rsidRDefault="006F67EE">
      <w:pPr>
        <w:pStyle w:val="Prrafodelista"/>
        <w:spacing w:line="360" w:lineRule="auto"/>
        <w:ind w:left="0"/>
        <w:jc w:val="both"/>
        <w:rPr>
          <w:rFonts w:ascii="Verdana" w:hAnsi="Verdana"/>
          <w:szCs w:val="22"/>
          <w:lang w:val="es-MX"/>
        </w:rPr>
      </w:pPr>
    </w:p>
    <w:p w14:paraId="4C6506B1" w14:textId="77777777" w:rsidR="006F67EE" w:rsidRDefault="006F67EE">
      <w:pPr>
        <w:pStyle w:val="Prrafodelista"/>
        <w:spacing w:line="360" w:lineRule="auto"/>
        <w:ind w:left="0"/>
        <w:jc w:val="both"/>
        <w:rPr>
          <w:rFonts w:ascii="Verdana" w:hAnsi="Verdana"/>
          <w:szCs w:val="22"/>
          <w:lang w:val="es-MX"/>
        </w:rPr>
      </w:pPr>
    </w:p>
    <w:p w14:paraId="31BB507F" w14:textId="7A9602FE" w:rsidR="006F67EE" w:rsidRDefault="00EB541F">
      <w:pPr>
        <w:pStyle w:val="Ttulo1"/>
        <w:spacing w:line="360" w:lineRule="auto"/>
        <w:rPr>
          <w:rFonts w:ascii="Verdana" w:hAnsi="Verdana"/>
          <w:sz w:val="22"/>
          <w:szCs w:val="22"/>
        </w:rPr>
      </w:pPr>
      <w:bookmarkStart w:id="1" w:name="_Toc214438793"/>
      <w:r>
        <w:rPr>
          <w:rFonts w:ascii="Verdana" w:hAnsi="Verdana"/>
          <w:sz w:val="22"/>
          <w:szCs w:val="22"/>
        </w:rPr>
        <w:lastRenderedPageBreak/>
        <w:t>Objetivos de la M</w:t>
      </w:r>
      <w:r w:rsidR="005A2981">
        <w:rPr>
          <w:rFonts w:ascii="Verdana" w:hAnsi="Verdana"/>
          <w:sz w:val="22"/>
          <w:szCs w:val="22"/>
        </w:rPr>
        <w:t xml:space="preserve">etodología de </w:t>
      </w:r>
      <w:r>
        <w:rPr>
          <w:rFonts w:ascii="Verdana" w:hAnsi="Verdana"/>
          <w:sz w:val="22"/>
          <w:szCs w:val="22"/>
        </w:rPr>
        <w:t>B</w:t>
      </w:r>
      <w:r w:rsidR="005A2981">
        <w:rPr>
          <w:rFonts w:ascii="Verdana" w:hAnsi="Verdana"/>
          <w:sz w:val="22"/>
          <w:szCs w:val="22"/>
        </w:rPr>
        <w:t xml:space="preserve">ajo </w:t>
      </w:r>
      <w:r>
        <w:rPr>
          <w:rFonts w:ascii="Verdana" w:hAnsi="Verdana"/>
          <w:sz w:val="22"/>
          <w:szCs w:val="22"/>
        </w:rPr>
        <w:t>I</w:t>
      </w:r>
      <w:bookmarkEnd w:id="1"/>
      <w:r w:rsidR="005A2981">
        <w:rPr>
          <w:rFonts w:ascii="Verdana" w:hAnsi="Verdana"/>
          <w:sz w:val="22"/>
          <w:szCs w:val="22"/>
        </w:rPr>
        <w:t>mpacto</w:t>
      </w:r>
    </w:p>
    <w:p w14:paraId="7A0BF7BE" w14:textId="77777777" w:rsidR="006F67EE" w:rsidRDefault="006F67EE">
      <w:pPr>
        <w:spacing w:line="360" w:lineRule="auto"/>
        <w:rPr>
          <w:rFonts w:ascii="Verdana" w:hAnsi="Verdana"/>
          <w:szCs w:val="22"/>
        </w:rPr>
      </w:pPr>
    </w:p>
    <w:p w14:paraId="382C2B89" w14:textId="77777777" w:rsidR="006F67EE" w:rsidRDefault="00EB541F">
      <w:pPr>
        <w:pStyle w:val="Ttulo2"/>
        <w:spacing w:line="360" w:lineRule="auto"/>
        <w:rPr>
          <w:rFonts w:ascii="Verdana" w:hAnsi="Verdana"/>
          <w:sz w:val="22"/>
          <w:szCs w:val="22"/>
        </w:rPr>
      </w:pPr>
      <w:bookmarkStart w:id="2" w:name="_Toc214438794"/>
      <w:r>
        <w:rPr>
          <w:rFonts w:ascii="Verdana" w:hAnsi="Verdana"/>
          <w:sz w:val="22"/>
          <w:szCs w:val="22"/>
        </w:rPr>
        <w:t>Objetivo General</w:t>
      </w:r>
      <w:bookmarkEnd w:id="2"/>
      <w:r>
        <w:rPr>
          <w:rFonts w:ascii="Verdana" w:hAnsi="Verdana"/>
          <w:sz w:val="22"/>
          <w:szCs w:val="22"/>
        </w:rPr>
        <w:t xml:space="preserve"> </w:t>
      </w:r>
    </w:p>
    <w:p w14:paraId="5FFA9BC7" w14:textId="77777777" w:rsidR="006F67EE" w:rsidRDefault="006F67EE">
      <w:pPr>
        <w:spacing w:line="360" w:lineRule="auto"/>
        <w:jc w:val="both"/>
        <w:rPr>
          <w:rFonts w:ascii="Verdana" w:hAnsi="Verdana"/>
          <w:szCs w:val="22"/>
          <w:lang w:val="es-MX"/>
        </w:rPr>
      </w:pPr>
    </w:p>
    <w:p w14:paraId="3266E4E0" w14:textId="0A61FD3C" w:rsidR="006F67EE" w:rsidRDefault="00EB541F">
      <w:pPr>
        <w:spacing w:line="360" w:lineRule="auto"/>
        <w:jc w:val="both"/>
        <w:rPr>
          <w:rFonts w:ascii="Verdana" w:hAnsi="Verdana"/>
          <w:szCs w:val="22"/>
          <w:lang w:val="es-MX"/>
        </w:rPr>
      </w:pPr>
      <w:r>
        <w:rPr>
          <w:rFonts w:ascii="Verdana" w:hAnsi="Verdana"/>
          <w:szCs w:val="22"/>
          <w:lang w:val="es-MX"/>
        </w:rPr>
        <w:t xml:space="preserve">Determinar si la </w:t>
      </w:r>
      <w:r w:rsidR="00A433DC">
        <w:rPr>
          <w:rFonts w:ascii="Verdana" w:hAnsi="Verdana"/>
          <w:szCs w:val="22"/>
          <w:lang w:val="es-MX"/>
        </w:rPr>
        <w:t>actividad</w:t>
      </w:r>
      <w:r>
        <w:rPr>
          <w:rFonts w:ascii="Verdana" w:hAnsi="Verdana"/>
          <w:szCs w:val="22"/>
          <w:lang w:val="es-MX"/>
        </w:rPr>
        <w:t xml:space="preserve"> agropecuaria que se desarrolla en </w:t>
      </w:r>
      <w:r w:rsidR="00A433DC">
        <w:rPr>
          <w:rFonts w:ascii="Verdana" w:hAnsi="Verdana"/>
          <w:szCs w:val="22"/>
          <w:lang w:val="es-MX"/>
        </w:rPr>
        <w:t>áreas</w:t>
      </w:r>
      <w:r>
        <w:rPr>
          <w:rFonts w:ascii="Verdana" w:hAnsi="Verdana"/>
          <w:szCs w:val="22"/>
          <w:lang w:val="es-MX"/>
        </w:rPr>
        <w:t xml:space="preserve"> de páramo</w:t>
      </w:r>
      <w:r w:rsidR="00A433DC">
        <w:rPr>
          <w:rFonts w:ascii="Verdana" w:hAnsi="Verdana"/>
          <w:szCs w:val="22"/>
          <w:lang w:val="es-MX"/>
        </w:rPr>
        <w:t>s delimitados y en proceso de delimitación</w:t>
      </w:r>
      <w:r>
        <w:rPr>
          <w:rFonts w:ascii="Verdana" w:hAnsi="Verdana"/>
          <w:szCs w:val="22"/>
          <w:lang w:val="es-MX"/>
        </w:rPr>
        <w:t xml:space="preserve"> </w:t>
      </w:r>
      <w:r w:rsidR="003B2C3E">
        <w:rPr>
          <w:rFonts w:ascii="Verdana" w:hAnsi="Verdana"/>
          <w:szCs w:val="22"/>
          <w:lang w:val="es-MX"/>
        </w:rPr>
        <w:t>participativa</w:t>
      </w:r>
      <w:r w:rsidR="003B2C3E">
        <w:rPr>
          <w:rStyle w:val="Refdenotaalpie"/>
          <w:rFonts w:ascii="Verdana" w:hAnsi="Verdana"/>
          <w:szCs w:val="22"/>
          <w:lang w:val="es-MX"/>
        </w:rPr>
        <w:footnoteReference w:id="1"/>
      </w:r>
      <w:r w:rsidR="003B2C3E">
        <w:rPr>
          <w:rFonts w:ascii="Verdana" w:hAnsi="Verdana"/>
          <w:szCs w:val="22"/>
          <w:lang w:val="es-MX"/>
        </w:rPr>
        <w:t xml:space="preserve"> </w:t>
      </w:r>
      <w:r>
        <w:rPr>
          <w:rFonts w:ascii="Verdana" w:hAnsi="Verdana"/>
          <w:szCs w:val="22"/>
          <w:lang w:val="es-MX"/>
        </w:rPr>
        <w:t>se clasifican en bajo impacto.</w:t>
      </w:r>
    </w:p>
    <w:p w14:paraId="5C190172" w14:textId="77777777" w:rsidR="006F67EE" w:rsidRDefault="00EB541F">
      <w:pPr>
        <w:pStyle w:val="Ttulo2"/>
        <w:spacing w:line="360" w:lineRule="auto"/>
        <w:rPr>
          <w:rFonts w:ascii="Verdana" w:hAnsi="Verdana"/>
          <w:sz w:val="22"/>
          <w:szCs w:val="22"/>
        </w:rPr>
      </w:pPr>
      <w:bookmarkStart w:id="3" w:name="_Toc174553924"/>
      <w:bookmarkStart w:id="4" w:name="_Toc214438795"/>
      <w:bookmarkEnd w:id="3"/>
      <w:r>
        <w:rPr>
          <w:rFonts w:ascii="Verdana" w:hAnsi="Verdana"/>
          <w:sz w:val="22"/>
          <w:szCs w:val="22"/>
        </w:rPr>
        <w:t>Objetivos Específicos</w:t>
      </w:r>
      <w:bookmarkEnd w:id="4"/>
    </w:p>
    <w:p w14:paraId="54BA541C" w14:textId="77777777" w:rsidR="006F67EE" w:rsidRDefault="006F67EE">
      <w:pPr>
        <w:spacing w:line="360" w:lineRule="auto"/>
        <w:jc w:val="both"/>
        <w:rPr>
          <w:rFonts w:ascii="Verdana" w:hAnsi="Verdana"/>
          <w:iCs/>
          <w:szCs w:val="22"/>
          <w:lang w:val="es-MX"/>
        </w:rPr>
      </w:pPr>
    </w:p>
    <w:p w14:paraId="126D30D8" w14:textId="77777777" w:rsidR="006F67EE" w:rsidRDefault="00EB541F">
      <w:pPr>
        <w:spacing w:line="360" w:lineRule="auto"/>
        <w:jc w:val="both"/>
        <w:rPr>
          <w:rFonts w:ascii="Verdana" w:hAnsi="Verdana"/>
          <w:iCs/>
          <w:szCs w:val="22"/>
          <w:lang w:val="es-MX"/>
        </w:rPr>
      </w:pPr>
      <w:r>
        <w:rPr>
          <w:rFonts w:ascii="Verdana" w:hAnsi="Verdana"/>
          <w:iCs/>
          <w:szCs w:val="22"/>
          <w:lang w:val="es-MX"/>
        </w:rPr>
        <w:t xml:space="preserve">Fundamentar los criterios de evaluación de la metodología para determinar el bajo impacto en las actividades agropecuarias.  </w:t>
      </w:r>
    </w:p>
    <w:p w14:paraId="63CE0689" w14:textId="209073F1" w:rsidR="006F67EE" w:rsidRDefault="00EB541F">
      <w:pPr>
        <w:spacing w:line="360" w:lineRule="auto"/>
        <w:jc w:val="both"/>
        <w:rPr>
          <w:rFonts w:ascii="Verdana" w:hAnsi="Verdana"/>
          <w:szCs w:val="22"/>
          <w:lang w:val="es-MX"/>
        </w:rPr>
      </w:pPr>
      <w:r>
        <w:rPr>
          <w:rFonts w:ascii="Verdana" w:hAnsi="Verdana"/>
          <w:iCs/>
          <w:szCs w:val="22"/>
          <w:lang w:val="es-MX"/>
        </w:rPr>
        <w:t xml:space="preserve">Proporcionar un instrumento para evaluar las </w:t>
      </w:r>
      <w:r>
        <w:rPr>
          <w:rFonts w:ascii="Verdana" w:hAnsi="Verdana"/>
          <w:szCs w:val="22"/>
          <w:lang w:val="es-MX"/>
        </w:rPr>
        <w:t xml:space="preserve">prácticas agropecuarias que se </w:t>
      </w:r>
      <w:r w:rsidRPr="00463B16">
        <w:rPr>
          <w:rFonts w:ascii="Verdana" w:hAnsi="Verdana"/>
          <w:szCs w:val="22"/>
          <w:lang w:val="es-MX"/>
        </w:rPr>
        <w:t xml:space="preserve">desarrollan en las áreas </w:t>
      </w:r>
      <w:r w:rsidR="00095255" w:rsidRPr="00463B16">
        <w:rPr>
          <w:rFonts w:ascii="Verdana" w:hAnsi="Verdana"/>
          <w:szCs w:val="22"/>
          <w:lang w:val="es-MX"/>
        </w:rPr>
        <w:t xml:space="preserve">de páramo </w:t>
      </w:r>
      <w:r w:rsidRPr="00463B16">
        <w:rPr>
          <w:rFonts w:ascii="Verdana" w:hAnsi="Verdana"/>
          <w:szCs w:val="22"/>
          <w:lang w:val="es-MX"/>
        </w:rPr>
        <w:t>habilitadas por la autoridad ambiental.</w:t>
      </w:r>
    </w:p>
    <w:p w14:paraId="663D00A4" w14:textId="77777777" w:rsidR="006F67EE" w:rsidRDefault="006F67EE">
      <w:pPr>
        <w:spacing w:line="360" w:lineRule="auto"/>
        <w:jc w:val="both"/>
        <w:rPr>
          <w:rFonts w:ascii="Verdana" w:hAnsi="Verdana"/>
          <w:szCs w:val="22"/>
          <w:lang w:val="es-MX"/>
        </w:rPr>
      </w:pPr>
    </w:p>
    <w:p w14:paraId="6F3E3D35" w14:textId="77777777" w:rsidR="006F67EE" w:rsidRDefault="00EB541F">
      <w:pPr>
        <w:pStyle w:val="Ttulo1"/>
        <w:spacing w:line="360" w:lineRule="auto"/>
        <w:rPr>
          <w:rFonts w:ascii="Verdana" w:hAnsi="Verdana"/>
          <w:sz w:val="22"/>
          <w:szCs w:val="22"/>
        </w:rPr>
      </w:pPr>
      <w:bookmarkStart w:id="5" w:name="_Toc214438796"/>
      <w:r>
        <w:rPr>
          <w:rFonts w:ascii="Verdana" w:hAnsi="Verdana"/>
          <w:sz w:val="22"/>
          <w:szCs w:val="22"/>
        </w:rPr>
        <w:t>Marco normativo de soporte</w:t>
      </w:r>
      <w:bookmarkEnd w:id="5"/>
    </w:p>
    <w:p w14:paraId="41BF0A92" w14:textId="77777777" w:rsidR="006F67EE" w:rsidRDefault="006F67EE">
      <w:pPr>
        <w:spacing w:line="360" w:lineRule="auto"/>
        <w:jc w:val="both"/>
        <w:rPr>
          <w:rFonts w:ascii="Verdana" w:hAnsi="Verdana"/>
          <w:szCs w:val="22"/>
          <w:lang w:val="es-MX"/>
        </w:rPr>
      </w:pPr>
    </w:p>
    <w:p w14:paraId="590567AB" w14:textId="2115FEBB" w:rsidR="006F67EE" w:rsidRDefault="00CD6318">
      <w:pPr>
        <w:spacing w:line="360" w:lineRule="auto"/>
        <w:jc w:val="both"/>
        <w:rPr>
          <w:rFonts w:ascii="Verdana" w:eastAsiaTheme="minorEastAsia" w:hAnsi="Verdana"/>
          <w:szCs w:val="22"/>
        </w:rPr>
      </w:pPr>
      <w:r w:rsidRPr="00CD6318">
        <w:rPr>
          <w:rFonts w:ascii="Verdana" w:eastAsiaTheme="minorEastAsia" w:hAnsi="Verdana"/>
          <w:szCs w:val="22"/>
        </w:rPr>
        <w:t>Con la expedición de la Ley 1930 de 2018, en particular lo dispuesto en su artículo 10, se habilita el desarrollo de actividades agropecuarias de bajo impacto, siempre que estas se realicen mediante la adopción de buenas prácticas que cumplan con los estándares ambientales y se orienten a la protección de estos ecosistemas. Para tal efecto, se asigna a los Ministerios de Ambiente y Desarrollo Sostenible y de Agricultura y Desarrollo Rural la obligación de formular los lineamientos para el desarrollo de dichas actividades, para lo cual deberán convocar a los actores públicos y privados que se estimen</w:t>
      </w:r>
      <w:r>
        <w:rPr>
          <w:rFonts w:ascii="Verdana" w:eastAsiaTheme="minorEastAsia" w:hAnsi="Verdana"/>
          <w:szCs w:val="22"/>
        </w:rPr>
        <w:t xml:space="preserve"> </w:t>
      </w:r>
      <w:r w:rsidR="00EB541F">
        <w:rPr>
          <w:rFonts w:ascii="Verdana" w:eastAsiaTheme="minorEastAsia" w:hAnsi="Verdana"/>
          <w:szCs w:val="22"/>
        </w:rPr>
        <w:t xml:space="preserve">pertinentes: </w:t>
      </w:r>
    </w:p>
    <w:p w14:paraId="3F66E2CA" w14:textId="77777777" w:rsidR="006F67EE" w:rsidRDefault="00EB541F">
      <w:pPr>
        <w:spacing w:line="240" w:lineRule="auto"/>
        <w:ind w:left="708"/>
        <w:jc w:val="both"/>
        <w:rPr>
          <w:rFonts w:ascii="Verdana" w:eastAsiaTheme="minorHAnsi" w:hAnsi="Verdana"/>
          <w:i/>
          <w:iCs/>
          <w:sz w:val="18"/>
          <w:szCs w:val="18"/>
        </w:rPr>
      </w:pPr>
      <w:r>
        <w:rPr>
          <w:rFonts w:ascii="Verdana" w:eastAsiaTheme="minorHAnsi" w:hAnsi="Verdana"/>
          <w:i/>
          <w:iCs/>
          <w:sz w:val="18"/>
          <w:szCs w:val="18"/>
        </w:rPr>
        <w:t>“Artículo 10. De las actividades agropecuarias y mineras.</w:t>
      </w:r>
    </w:p>
    <w:p w14:paraId="691726CA" w14:textId="77777777" w:rsidR="006F67EE" w:rsidRDefault="00EB541F">
      <w:pPr>
        <w:spacing w:line="240" w:lineRule="auto"/>
        <w:ind w:left="708"/>
        <w:jc w:val="both"/>
        <w:rPr>
          <w:rFonts w:ascii="Verdana" w:eastAsiaTheme="minorHAnsi" w:hAnsi="Verdana"/>
          <w:i/>
          <w:iCs/>
          <w:sz w:val="18"/>
          <w:szCs w:val="18"/>
        </w:rPr>
      </w:pPr>
      <w:r>
        <w:rPr>
          <w:rFonts w:ascii="Verdana" w:eastAsiaTheme="minorHAnsi" w:hAnsi="Verdana"/>
          <w:i/>
          <w:iCs/>
          <w:sz w:val="18"/>
          <w:szCs w:val="18"/>
        </w:rPr>
        <w:t>(….)</w:t>
      </w:r>
    </w:p>
    <w:p w14:paraId="3837F132" w14:textId="77777777" w:rsidR="006F67EE" w:rsidRDefault="00EB541F">
      <w:pPr>
        <w:spacing w:line="240" w:lineRule="auto"/>
        <w:ind w:left="708"/>
        <w:jc w:val="both"/>
        <w:rPr>
          <w:rFonts w:ascii="Verdana" w:eastAsiaTheme="minorHAnsi" w:hAnsi="Verdana"/>
          <w:sz w:val="18"/>
          <w:szCs w:val="18"/>
        </w:rPr>
      </w:pPr>
      <w:r>
        <w:rPr>
          <w:rFonts w:ascii="Verdana" w:eastAsiaTheme="minorHAnsi" w:hAnsi="Verdana"/>
          <w:i/>
          <w:iCs/>
          <w:sz w:val="18"/>
          <w:szCs w:val="18"/>
        </w:rPr>
        <w:t>Podrá permitirse la continuación de las actividades agrícolas de bajo impacto que se vienen desarrollando en las zonas de páramo delimitados, haciendo uso de las buenas prácticas que cumplen con los estándares ambiental y en defensa de los páramos</w:t>
      </w:r>
      <w:r>
        <w:rPr>
          <w:rFonts w:ascii="Verdana" w:eastAsiaTheme="minorHAnsi" w:hAnsi="Verdana"/>
          <w:sz w:val="18"/>
          <w:szCs w:val="18"/>
        </w:rPr>
        <w:t xml:space="preserve">. </w:t>
      </w:r>
    </w:p>
    <w:p w14:paraId="552CCE86" w14:textId="77777777" w:rsidR="006F67EE" w:rsidRDefault="00EB541F">
      <w:pPr>
        <w:spacing w:line="240" w:lineRule="auto"/>
        <w:ind w:left="708"/>
        <w:jc w:val="both"/>
        <w:rPr>
          <w:rFonts w:ascii="Verdana" w:eastAsiaTheme="minorHAnsi" w:hAnsi="Verdana"/>
          <w:i/>
          <w:iCs/>
          <w:sz w:val="18"/>
          <w:szCs w:val="18"/>
        </w:rPr>
      </w:pPr>
      <w:r>
        <w:rPr>
          <w:rFonts w:ascii="Verdana" w:eastAsiaTheme="minorHAnsi" w:hAnsi="Verdana"/>
          <w:i/>
          <w:iCs/>
          <w:sz w:val="18"/>
          <w:szCs w:val="18"/>
        </w:rPr>
        <w:lastRenderedPageBreak/>
        <w:t xml:space="preserve">Las actividades agrícolas de bajo impacto y ambientalmente sostenibles se deberá ceñir a los lineamientos que para el efecto establezca el Ministerio de Agricultura y el Ministerio de Ambiente y Desarrollo Sostenible. </w:t>
      </w:r>
    </w:p>
    <w:p w14:paraId="01610077" w14:textId="05EADF5D" w:rsidR="006F67EE" w:rsidRDefault="00EB541F" w:rsidP="00CB522E">
      <w:pPr>
        <w:spacing w:line="240" w:lineRule="auto"/>
        <w:ind w:left="708"/>
        <w:jc w:val="both"/>
        <w:rPr>
          <w:rFonts w:ascii="Verdana" w:eastAsiaTheme="minorHAnsi" w:hAnsi="Verdana"/>
          <w:sz w:val="18"/>
          <w:szCs w:val="18"/>
        </w:rPr>
      </w:pPr>
      <w:r>
        <w:rPr>
          <w:rFonts w:ascii="Verdana" w:eastAsiaTheme="minorHAnsi" w:hAnsi="Verdana"/>
          <w:i/>
          <w:iCs/>
          <w:sz w:val="18"/>
          <w:szCs w:val="18"/>
        </w:rPr>
        <w:t>Parágrafo. A efectos de dar cumplimiento a estas disposiciones se deberán involucrar los actores públicos y privados que se estimen pertinentes”.</w:t>
      </w:r>
      <w:r>
        <w:rPr>
          <w:rFonts w:ascii="Verdana" w:eastAsiaTheme="minorHAnsi" w:hAnsi="Verdana"/>
          <w:sz w:val="18"/>
          <w:szCs w:val="18"/>
        </w:rPr>
        <w:t xml:space="preserve"> </w:t>
      </w:r>
    </w:p>
    <w:p w14:paraId="5444728C" w14:textId="77777777" w:rsidR="00CB522E" w:rsidRPr="00CB522E" w:rsidRDefault="00CB522E" w:rsidP="00CB522E">
      <w:pPr>
        <w:spacing w:line="240" w:lineRule="auto"/>
        <w:ind w:left="708"/>
        <w:jc w:val="both"/>
        <w:rPr>
          <w:rFonts w:ascii="Verdana" w:eastAsiaTheme="minorHAnsi" w:hAnsi="Verdana"/>
          <w:sz w:val="18"/>
          <w:szCs w:val="18"/>
        </w:rPr>
      </w:pPr>
    </w:p>
    <w:p w14:paraId="015B7FCB" w14:textId="77777777" w:rsidR="006F67EE" w:rsidRDefault="00EB541F">
      <w:pPr>
        <w:spacing w:line="360" w:lineRule="auto"/>
        <w:jc w:val="both"/>
        <w:rPr>
          <w:rFonts w:ascii="Verdana" w:eastAsiaTheme="minorHAnsi" w:hAnsi="Verdana"/>
          <w:szCs w:val="22"/>
        </w:rPr>
      </w:pPr>
      <w:r>
        <w:rPr>
          <w:rFonts w:ascii="Verdana" w:eastAsiaTheme="minorHAnsi" w:hAnsi="Verdana"/>
          <w:szCs w:val="22"/>
        </w:rPr>
        <w:t>La norma parte de distinguir que las actividades agropecuarias de bajo impacto en ecosistemas de páramo deben ser identificadas y que su continuación depende de la posibilidad de hacer uso de buenas prácticas que cumplan con los estándares ambientales.</w:t>
      </w:r>
    </w:p>
    <w:p w14:paraId="2E4248D1" w14:textId="77777777" w:rsidR="006F67EE" w:rsidRDefault="00EB541F">
      <w:pPr>
        <w:spacing w:line="360" w:lineRule="auto"/>
        <w:jc w:val="both"/>
        <w:rPr>
          <w:rFonts w:ascii="Verdana" w:eastAsiaTheme="minorEastAsia" w:hAnsi="Verdana"/>
          <w:szCs w:val="22"/>
        </w:rPr>
      </w:pPr>
      <w:r>
        <w:rPr>
          <w:rFonts w:ascii="Verdana" w:eastAsiaTheme="minorEastAsia" w:hAnsi="Verdana"/>
          <w:szCs w:val="22"/>
        </w:rPr>
        <w:t xml:space="preserve">En este sentido, de manera conjunta </w:t>
      </w:r>
      <w:r>
        <w:rPr>
          <w:rFonts w:ascii="Verdana" w:hAnsi="Verdana"/>
          <w:szCs w:val="22"/>
        </w:rPr>
        <w:t xml:space="preserve">el Ministerio de Agricultura y Desarrollo Rural y el Ministerio de Ambiente y Desarrollo Sostenible, expidieron la Resolución 1294 del 7 diciembre de 2021 </w:t>
      </w:r>
      <w:r>
        <w:rPr>
          <w:rFonts w:ascii="Verdana" w:eastAsiaTheme="minorEastAsia" w:hAnsi="Verdana"/>
          <w:szCs w:val="22"/>
        </w:rPr>
        <w:t>“</w:t>
      </w:r>
      <w:r>
        <w:rPr>
          <w:rFonts w:ascii="Verdana" w:eastAsiaTheme="minorEastAsia" w:hAnsi="Verdana"/>
          <w:i/>
          <w:iCs/>
          <w:szCs w:val="22"/>
        </w:rPr>
        <w:t>Por la cual se establecen los lineamientos para el desarrollo de actividades agropecuarias de bajo impacto y ambientalmente sostenibles en páramos y se adoptan otras disposiciones</w:t>
      </w:r>
      <w:r>
        <w:rPr>
          <w:rFonts w:ascii="Verdana" w:eastAsiaTheme="minorEastAsia" w:hAnsi="Verdana"/>
          <w:szCs w:val="22"/>
        </w:rPr>
        <w:t>” y se define la actividad agropecuaria de bajo impacto:</w:t>
      </w:r>
    </w:p>
    <w:p w14:paraId="3FF0567F" w14:textId="77777777" w:rsidR="006F67EE" w:rsidRDefault="00EB541F">
      <w:pPr>
        <w:spacing w:line="240" w:lineRule="auto"/>
        <w:ind w:left="708"/>
        <w:jc w:val="both"/>
        <w:rPr>
          <w:rFonts w:ascii="Verdana" w:eastAsiaTheme="minorHAnsi" w:hAnsi="Verdana"/>
          <w:i/>
          <w:iCs/>
          <w:sz w:val="18"/>
          <w:szCs w:val="18"/>
        </w:rPr>
      </w:pPr>
      <w:r>
        <w:rPr>
          <w:rFonts w:ascii="Verdana" w:eastAsiaTheme="minorHAnsi" w:hAnsi="Verdana"/>
          <w:sz w:val="18"/>
          <w:szCs w:val="18"/>
        </w:rPr>
        <w:t>“Artículo 3.</w:t>
      </w:r>
      <w:r>
        <w:rPr>
          <w:rFonts w:ascii="Verdana" w:eastAsiaTheme="minorHAnsi" w:hAnsi="Verdana"/>
          <w:i/>
          <w:iCs/>
          <w:sz w:val="18"/>
          <w:szCs w:val="18"/>
        </w:rPr>
        <w:t xml:space="preserve"> Actividades Agropecuarias de Bajo Impacto:</w:t>
      </w:r>
    </w:p>
    <w:p w14:paraId="02332C28" w14:textId="77777777" w:rsidR="006F67EE" w:rsidRDefault="00EB541F">
      <w:pPr>
        <w:spacing w:line="240" w:lineRule="auto"/>
        <w:ind w:left="708"/>
        <w:jc w:val="both"/>
        <w:rPr>
          <w:rFonts w:ascii="Verdana" w:eastAsiaTheme="minorHAnsi" w:hAnsi="Verdana"/>
          <w:i/>
          <w:iCs/>
          <w:sz w:val="18"/>
          <w:szCs w:val="18"/>
        </w:rPr>
      </w:pPr>
      <w:r>
        <w:rPr>
          <w:rFonts w:ascii="Verdana" w:eastAsiaTheme="minorHAnsi" w:hAnsi="Verdana"/>
          <w:i/>
          <w:iCs/>
          <w:sz w:val="18"/>
          <w:szCs w:val="18"/>
        </w:rPr>
        <w:t xml:space="preserve">Son aquellas actividades circunscritas a los ámbitos agrícola, pecuario, forestal, acuícola o pesquero, cuyos sistemas de producción, además de satisfacer las necesidades básicas de los habitantes tradicionales de páramo y generar ingresos económicos, no ponen en riesgo la funcionalidad del ecosistema de páramo, ni la prestación de los servicios ecosistémicos donde se desarrollan. </w:t>
      </w:r>
    </w:p>
    <w:p w14:paraId="0031A672" w14:textId="77777777" w:rsidR="006F67EE" w:rsidRDefault="00EB541F">
      <w:pPr>
        <w:spacing w:line="240" w:lineRule="auto"/>
        <w:ind w:left="708"/>
        <w:jc w:val="both"/>
        <w:rPr>
          <w:rFonts w:ascii="Verdana" w:hAnsi="Verdana"/>
          <w:sz w:val="18"/>
          <w:szCs w:val="18"/>
        </w:rPr>
      </w:pPr>
      <w:r>
        <w:rPr>
          <w:rFonts w:ascii="Verdana" w:eastAsiaTheme="minorHAnsi" w:hAnsi="Verdana"/>
          <w:i/>
          <w:iCs/>
          <w:sz w:val="18"/>
          <w:szCs w:val="18"/>
        </w:rPr>
        <w:t>Las actividades agropecuarias consideradas como de bajo impacto deberán favorecer las relaciones de reciprocidad, cooperación y solidaridad de las comunidades rurales que las desarrollan, fundamentándose en el trabajo y mano de obra familiar y comunitaria y constituyéndose en los medios de vida ambiental, social y económicamente sostenibles de los habitantes tradicionales de páramo”.</w:t>
      </w:r>
      <w:r>
        <w:rPr>
          <w:rFonts w:ascii="Verdana" w:hAnsi="Verdana"/>
          <w:sz w:val="18"/>
          <w:szCs w:val="18"/>
        </w:rPr>
        <w:t xml:space="preserve"> </w:t>
      </w:r>
    </w:p>
    <w:p w14:paraId="0BCB0177" w14:textId="77777777" w:rsidR="006F67EE" w:rsidRDefault="006F67EE">
      <w:pPr>
        <w:spacing w:line="360" w:lineRule="auto"/>
        <w:jc w:val="both"/>
        <w:rPr>
          <w:rFonts w:ascii="Verdana" w:hAnsi="Verdana"/>
          <w:szCs w:val="22"/>
        </w:rPr>
      </w:pPr>
    </w:p>
    <w:p w14:paraId="2A871E76" w14:textId="0D000537" w:rsidR="00CF1DF5" w:rsidRDefault="00CF1DF5">
      <w:pPr>
        <w:spacing w:line="360" w:lineRule="auto"/>
        <w:jc w:val="both"/>
        <w:rPr>
          <w:rFonts w:ascii="Verdana" w:hAnsi="Verdana"/>
          <w:szCs w:val="22"/>
        </w:rPr>
      </w:pPr>
      <w:r w:rsidRPr="00CF1DF5">
        <w:rPr>
          <w:rFonts w:ascii="Verdana" w:hAnsi="Verdana"/>
          <w:szCs w:val="22"/>
        </w:rPr>
        <w:t>El artículo 4 de la Resolución 1294 de 2021 establece los lineamientos ambientales aplicables al desarrollo de actividades agropecuarias de bajo impacto y ambientalmente sostenibles en los páramos, estructurados en dos ejes principales: a) la conservación del ecosistema y b) la implementación de prácticas de manejo sostenible. Asimismo, la disposición enfatiza la necesidad de dar cumplimiento a lo previsto en el artículo 5 de la Ley 1930 de 2018</w:t>
      </w:r>
      <w:r w:rsidR="00E55ABA">
        <w:rPr>
          <w:rFonts w:ascii="Verdana" w:hAnsi="Verdana"/>
          <w:szCs w:val="22"/>
        </w:rPr>
        <w:t>, sobre las prohibiciones existentes para e</w:t>
      </w:r>
      <w:r w:rsidR="00E55ABA" w:rsidRPr="00E55ABA">
        <w:rPr>
          <w:rFonts w:ascii="Verdana" w:hAnsi="Verdana"/>
          <w:szCs w:val="22"/>
        </w:rPr>
        <w:t>l desarrollo de proyectos, obras o actividades en</w:t>
      </w:r>
      <w:r w:rsidR="00A90223">
        <w:rPr>
          <w:rFonts w:ascii="Verdana" w:hAnsi="Verdana"/>
          <w:szCs w:val="22"/>
        </w:rPr>
        <w:t xml:space="preserve"> ecosistemas de</w:t>
      </w:r>
      <w:r w:rsidR="00E55ABA" w:rsidRPr="00E55ABA">
        <w:rPr>
          <w:rFonts w:ascii="Verdana" w:hAnsi="Verdana"/>
          <w:szCs w:val="22"/>
        </w:rPr>
        <w:t xml:space="preserve"> páramos</w:t>
      </w:r>
      <w:r w:rsidR="00E55ABA">
        <w:rPr>
          <w:rFonts w:ascii="Verdana" w:hAnsi="Verdana"/>
          <w:szCs w:val="22"/>
        </w:rPr>
        <w:t>.</w:t>
      </w:r>
    </w:p>
    <w:p w14:paraId="6113CED7" w14:textId="549F1E84" w:rsidR="006F67EE" w:rsidRDefault="00A90223">
      <w:pPr>
        <w:spacing w:line="360" w:lineRule="auto"/>
        <w:jc w:val="both"/>
        <w:rPr>
          <w:rFonts w:ascii="Verdana" w:hAnsi="Verdana"/>
          <w:szCs w:val="22"/>
        </w:rPr>
      </w:pPr>
      <w:r>
        <w:rPr>
          <w:rFonts w:ascii="Verdana" w:hAnsi="Verdana"/>
          <w:szCs w:val="22"/>
        </w:rPr>
        <w:t>Por su parte, el</w:t>
      </w:r>
      <w:r w:rsidR="00EB541F">
        <w:rPr>
          <w:rFonts w:ascii="Verdana" w:hAnsi="Verdana"/>
          <w:szCs w:val="22"/>
        </w:rPr>
        <w:t xml:space="preserve"> parágrafo 2 del artículo 4 de la resolución citada, determina que los Ministerios de Ambiente y de Agricultura, a partir de los lineamientos </w:t>
      </w:r>
      <w:r w:rsidR="00EB541F">
        <w:rPr>
          <w:rFonts w:ascii="Verdana" w:hAnsi="Verdana"/>
          <w:szCs w:val="22"/>
        </w:rPr>
        <w:lastRenderedPageBreak/>
        <w:t>establecidos, definirán y adoptarán la metodología para la determinación del bajo impacto en las actividades agropecuarias.</w:t>
      </w:r>
    </w:p>
    <w:p w14:paraId="2B488921" w14:textId="77777777" w:rsidR="00446E96" w:rsidRDefault="00446E96">
      <w:pPr>
        <w:spacing w:line="360" w:lineRule="auto"/>
        <w:jc w:val="both"/>
        <w:rPr>
          <w:rFonts w:ascii="Verdana" w:hAnsi="Verdana"/>
          <w:szCs w:val="22"/>
        </w:rPr>
      </w:pPr>
      <w:r w:rsidRPr="00446E96">
        <w:rPr>
          <w:rFonts w:ascii="Verdana" w:hAnsi="Verdana"/>
          <w:szCs w:val="22"/>
        </w:rPr>
        <w:t xml:space="preserve">Mediante la Resolución 0249 de 2022, expedida conjuntamente por los Ministerios de Ambiente y Desarrollo Sostenible y de Agricultura y Desarrollo Rural, se adoptaron los lineamientos orientados a guiar el diseño, la capacitación y la implementación de los programas, planes y proyectos de reconversión y sustitución de las actividades agropecuarias en los páramos delimitados. En particular, el artículo 4 de dicha resolución definió dos categorías de intervención: i) la Reconversión Productiva Agropecuaria (RPA) en páramos y </w:t>
      </w:r>
      <w:proofErr w:type="spellStart"/>
      <w:r w:rsidRPr="00446E96">
        <w:rPr>
          <w:rFonts w:ascii="Verdana" w:hAnsi="Verdana"/>
          <w:szCs w:val="22"/>
        </w:rPr>
        <w:t>ii</w:t>
      </w:r>
      <w:proofErr w:type="spellEnd"/>
      <w:r w:rsidRPr="00446E96">
        <w:rPr>
          <w:rFonts w:ascii="Verdana" w:hAnsi="Verdana"/>
          <w:szCs w:val="22"/>
        </w:rPr>
        <w:t>) la Sustitución de actividades agropecuarias en páramos.</w:t>
      </w:r>
    </w:p>
    <w:p w14:paraId="56F7E5B5" w14:textId="7E481977" w:rsidR="009272E9" w:rsidRDefault="009272E9">
      <w:pPr>
        <w:spacing w:line="360" w:lineRule="auto"/>
        <w:jc w:val="both"/>
        <w:rPr>
          <w:rFonts w:ascii="Verdana" w:hAnsi="Verdana"/>
          <w:szCs w:val="22"/>
        </w:rPr>
      </w:pPr>
      <w:r w:rsidRPr="009272E9">
        <w:rPr>
          <w:rFonts w:ascii="Verdana" w:hAnsi="Verdana"/>
          <w:bCs/>
          <w:szCs w:val="22"/>
        </w:rPr>
        <w:t xml:space="preserve">En la misma línea, las bases del Plan Nacional de Desarrollo 2022–2026, incorporadas mediante la Ley 2294 de 2023, denominada </w:t>
      </w:r>
      <w:r w:rsidRPr="009272E9">
        <w:rPr>
          <w:rFonts w:ascii="Verdana" w:hAnsi="Verdana"/>
          <w:bCs/>
          <w:i/>
          <w:iCs/>
          <w:szCs w:val="22"/>
        </w:rPr>
        <w:t>“Colombia, Potencia Mundial de la Vida”</w:t>
      </w:r>
      <w:r w:rsidRPr="009272E9">
        <w:rPr>
          <w:rFonts w:ascii="Verdana" w:hAnsi="Verdana"/>
          <w:bCs/>
          <w:szCs w:val="22"/>
        </w:rPr>
        <w:t xml:space="preserve">, tienen como objetivo </w:t>
      </w:r>
      <w:r w:rsidR="00EB541F">
        <w:rPr>
          <w:rFonts w:ascii="Verdana" w:hAnsi="Verdana"/>
          <w:szCs w:val="22"/>
        </w:rPr>
        <w:t>“</w:t>
      </w:r>
      <w:r w:rsidR="00EB541F">
        <w:rPr>
          <w:rFonts w:ascii="Verdana" w:hAnsi="Verdana"/>
          <w:i/>
          <w:iCs/>
          <w:szCs w:val="22"/>
        </w:rPr>
        <w: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t>
      </w:r>
      <w:r w:rsidR="00EB541F">
        <w:rPr>
          <w:rFonts w:ascii="Verdana" w:hAnsi="Verdana"/>
          <w:szCs w:val="22"/>
        </w:rPr>
        <w:t>”</w:t>
      </w:r>
      <w:r>
        <w:rPr>
          <w:rFonts w:ascii="Verdana" w:hAnsi="Verdana"/>
          <w:szCs w:val="22"/>
        </w:rPr>
        <w:t xml:space="preserve">. </w:t>
      </w:r>
      <w:r w:rsidRPr="009272E9">
        <w:rPr>
          <w:rFonts w:ascii="Verdana" w:hAnsi="Verdana"/>
          <w:szCs w:val="22"/>
        </w:rPr>
        <w:t xml:space="preserve">Para tal fin, el Plan se estructura en cinco ejes de transformación: i) ordenamiento del territorio alrededor del agua; </w:t>
      </w:r>
      <w:proofErr w:type="spellStart"/>
      <w:r w:rsidRPr="009272E9">
        <w:rPr>
          <w:rFonts w:ascii="Verdana" w:hAnsi="Verdana"/>
          <w:szCs w:val="22"/>
        </w:rPr>
        <w:t>ii</w:t>
      </w:r>
      <w:proofErr w:type="spellEnd"/>
      <w:r w:rsidRPr="009272E9">
        <w:rPr>
          <w:rFonts w:ascii="Verdana" w:hAnsi="Verdana"/>
          <w:szCs w:val="22"/>
        </w:rPr>
        <w:t xml:space="preserve">) seguridad humana y justicia social; </w:t>
      </w:r>
      <w:proofErr w:type="spellStart"/>
      <w:r w:rsidRPr="009272E9">
        <w:rPr>
          <w:rFonts w:ascii="Verdana" w:hAnsi="Verdana"/>
          <w:szCs w:val="22"/>
        </w:rPr>
        <w:t>iii</w:t>
      </w:r>
      <w:proofErr w:type="spellEnd"/>
      <w:r w:rsidRPr="009272E9">
        <w:rPr>
          <w:rFonts w:ascii="Verdana" w:hAnsi="Verdana"/>
          <w:szCs w:val="22"/>
        </w:rPr>
        <w:t xml:space="preserve">) derecho humano a la alimentación; </w:t>
      </w:r>
      <w:proofErr w:type="spellStart"/>
      <w:r w:rsidRPr="009272E9">
        <w:rPr>
          <w:rFonts w:ascii="Verdana" w:hAnsi="Verdana"/>
          <w:szCs w:val="22"/>
        </w:rPr>
        <w:t>iv</w:t>
      </w:r>
      <w:proofErr w:type="spellEnd"/>
      <w:r w:rsidRPr="009272E9">
        <w:rPr>
          <w:rFonts w:ascii="Verdana" w:hAnsi="Verdana"/>
          <w:szCs w:val="22"/>
        </w:rPr>
        <w:t>) transformación productiva, internacionalización y acción climática; y v) convergencia regional.</w:t>
      </w:r>
    </w:p>
    <w:p w14:paraId="33AA1C64" w14:textId="200FFBA7" w:rsidR="00566417" w:rsidRDefault="00D12565">
      <w:pPr>
        <w:spacing w:line="360" w:lineRule="auto"/>
        <w:jc w:val="both"/>
        <w:rPr>
          <w:rFonts w:ascii="Verdana" w:hAnsi="Verdana"/>
          <w:szCs w:val="22"/>
        </w:rPr>
      </w:pPr>
      <w:r>
        <w:rPr>
          <w:rFonts w:ascii="Verdana" w:eastAsiaTheme="minorHAnsi" w:hAnsi="Verdana"/>
          <w:szCs w:val="22"/>
        </w:rPr>
        <w:t>De conformidad con el marco normativo</w:t>
      </w:r>
      <w:r w:rsidRPr="00D12565">
        <w:rPr>
          <w:rFonts w:ascii="Verdana" w:eastAsiaTheme="minorHAnsi" w:hAnsi="Verdana"/>
          <w:szCs w:val="22"/>
        </w:rPr>
        <w:t xml:space="preserve"> expuesto, y en cumplimiento de lo dispuesto en el artículo 10 de la Ley 1930 de 2018 y en el parágrafo 2 del artículo 4 de la Resolución 1294 de 2021, resulta necesaria la definición y adopción, por parte de los Ministerios de Agricultura y Desarrollo Rural y de Ambiente y Desarrollo Sostenible, de una metodología para la determinación del bajo impacto de las actividades agropecuarias en los páramos delimitados y en proceso de delimitación </w:t>
      </w:r>
      <w:r w:rsidR="003B2C3E">
        <w:rPr>
          <w:rFonts w:ascii="Verdana" w:hAnsi="Verdana"/>
          <w:szCs w:val="22"/>
        </w:rPr>
        <w:t>participativa</w:t>
      </w:r>
      <w:r w:rsidR="00EB541F">
        <w:rPr>
          <w:rFonts w:ascii="Verdana" w:hAnsi="Verdana"/>
          <w:szCs w:val="22"/>
        </w:rPr>
        <w:t>.</w:t>
      </w:r>
    </w:p>
    <w:p w14:paraId="0EE3017D" w14:textId="77777777" w:rsidR="0098140F" w:rsidRDefault="0098140F">
      <w:pPr>
        <w:spacing w:line="360" w:lineRule="auto"/>
        <w:jc w:val="both"/>
        <w:rPr>
          <w:rFonts w:ascii="Verdana" w:hAnsi="Verdana"/>
          <w:szCs w:val="22"/>
        </w:rPr>
      </w:pPr>
    </w:p>
    <w:p w14:paraId="3AFC34B9" w14:textId="77777777" w:rsidR="0098140F" w:rsidRDefault="0098140F">
      <w:pPr>
        <w:spacing w:line="360" w:lineRule="auto"/>
        <w:jc w:val="both"/>
        <w:rPr>
          <w:rFonts w:ascii="Verdana" w:hAnsi="Verdana"/>
          <w:szCs w:val="22"/>
        </w:rPr>
      </w:pPr>
    </w:p>
    <w:p w14:paraId="20FC892E" w14:textId="77777777" w:rsidR="0098140F" w:rsidRDefault="0098140F">
      <w:pPr>
        <w:spacing w:line="360" w:lineRule="auto"/>
        <w:jc w:val="both"/>
        <w:rPr>
          <w:rFonts w:ascii="Verdana" w:hAnsi="Verdana"/>
          <w:szCs w:val="22"/>
        </w:rPr>
      </w:pPr>
    </w:p>
    <w:p w14:paraId="5F776110" w14:textId="77777777" w:rsidR="006F67EE" w:rsidRDefault="00EB541F">
      <w:pPr>
        <w:pStyle w:val="Ttulo1"/>
        <w:spacing w:line="360" w:lineRule="auto"/>
        <w:rPr>
          <w:rFonts w:ascii="Verdana" w:hAnsi="Verdana"/>
          <w:sz w:val="22"/>
          <w:szCs w:val="22"/>
        </w:rPr>
      </w:pPr>
      <w:bookmarkStart w:id="6" w:name="_Toc174553927"/>
      <w:bookmarkStart w:id="7" w:name="_Toc214438797"/>
      <w:bookmarkEnd w:id="6"/>
      <w:r>
        <w:rPr>
          <w:rFonts w:ascii="Verdana" w:hAnsi="Verdana"/>
          <w:sz w:val="22"/>
          <w:szCs w:val="22"/>
        </w:rPr>
        <w:lastRenderedPageBreak/>
        <w:t>Ámbito de aplicación y alcance</w:t>
      </w:r>
      <w:bookmarkEnd w:id="7"/>
      <w:r>
        <w:rPr>
          <w:rStyle w:val="Ttulo2Car"/>
          <w:rFonts w:ascii="Verdana" w:hAnsi="Verdana"/>
          <w:sz w:val="22"/>
          <w:szCs w:val="22"/>
        </w:rPr>
        <w:t xml:space="preserve"> </w:t>
      </w:r>
    </w:p>
    <w:p w14:paraId="01D37B88" w14:textId="77777777" w:rsidR="006F67EE" w:rsidRDefault="006F67EE" w:rsidP="00A80F3D">
      <w:pPr>
        <w:spacing w:after="0" w:line="360" w:lineRule="auto"/>
        <w:jc w:val="both"/>
        <w:rPr>
          <w:rFonts w:ascii="Verdana" w:hAnsi="Verdana"/>
          <w:szCs w:val="22"/>
          <w:lang w:val="es-MX"/>
        </w:rPr>
      </w:pPr>
    </w:p>
    <w:p w14:paraId="426FB744" w14:textId="1D3FB6C9" w:rsidR="00A80F3D" w:rsidRPr="00A80F3D" w:rsidRDefault="005A2981" w:rsidP="00182E1F">
      <w:pPr>
        <w:spacing w:line="360" w:lineRule="auto"/>
        <w:jc w:val="both"/>
        <w:rPr>
          <w:rFonts w:ascii="Verdana" w:hAnsi="Verdana"/>
          <w:szCs w:val="22"/>
          <w:lang w:val="es-MX"/>
        </w:rPr>
      </w:pPr>
      <w:r>
        <w:rPr>
          <w:rFonts w:ascii="Verdana" w:hAnsi="Verdana"/>
          <w:szCs w:val="22"/>
          <w:lang w:val="es-MX"/>
        </w:rPr>
        <w:t>La</w:t>
      </w:r>
      <w:r w:rsidR="00EB541F">
        <w:rPr>
          <w:rFonts w:ascii="Verdana" w:hAnsi="Verdana"/>
          <w:szCs w:val="22"/>
          <w:lang w:val="es-MX"/>
        </w:rPr>
        <w:t xml:space="preserve"> metodología para la determinación</w:t>
      </w:r>
      <w:r>
        <w:rPr>
          <w:rFonts w:ascii="Verdana" w:hAnsi="Verdana"/>
          <w:szCs w:val="22"/>
          <w:lang w:val="es-MX"/>
        </w:rPr>
        <w:t xml:space="preserve"> de actividades agropecuarias</w:t>
      </w:r>
      <w:r w:rsidR="00EB541F">
        <w:rPr>
          <w:rFonts w:ascii="Verdana" w:hAnsi="Verdana"/>
          <w:szCs w:val="22"/>
          <w:lang w:val="es-MX"/>
        </w:rPr>
        <w:t xml:space="preserve"> de bajo impacto en páramos delimitados</w:t>
      </w:r>
      <w:r w:rsidR="003B2C3E">
        <w:rPr>
          <w:rFonts w:ascii="Verdana" w:hAnsi="Verdana"/>
          <w:szCs w:val="22"/>
          <w:lang w:val="es-MX"/>
        </w:rPr>
        <w:t xml:space="preserve"> y en proceso de delimitación</w:t>
      </w:r>
      <w:r w:rsidR="00EB541F">
        <w:rPr>
          <w:rFonts w:ascii="Verdana" w:hAnsi="Verdana"/>
          <w:szCs w:val="22"/>
          <w:lang w:val="es-MX"/>
        </w:rPr>
        <w:t xml:space="preserve"> </w:t>
      </w:r>
      <w:r w:rsidR="00A80F3D">
        <w:rPr>
          <w:rFonts w:ascii="Verdana" w:hAnsi="Verdana"/>
          <w:szCs w:val="22"/>
          <w:lang w:val="es-MX"/>
        </w:rPr>
        <w:t>-</w:t>
      </w:r>
      <w:r w:rsidR="00EB541F">
        <w:rPr>
          <w:rFonts w:ascii="Verdana" w:hAnsi="Verdana"/>
          <w:szCs w:val="22"/>
          <w:lang w:val="es-MX"/>
        </w:rPr>
        <w:t>MBI</w:t>
      </w:r>
      <w:r w:rsidR="00A80F3D">
        <w:rPr>
          <w:rFonts w:ascii="Verdana" w:hAnsi="Verdana"/>
          <w:szCs w:val="22"/>
          <w:lang w:val="es-MX"/>
        </w:rPr>
        <w:t>-</w:t>
      </w:r>
      <w:r w:rsidR="00EB541F">
        <w:rPr>
          <w:rFonts w:ascii="Verdana" w:hAnsi="Verdana"/>
          <w:szCs w:val="22"/>
          <w:lang w:val="es-MX"/>
        </w:rPr>
        <w:t xml:space="preserve"> </w:t>
      </w:r>
      <w:r w:rsidR="00A80F3D" w:rsidRPr="00A80F3D">
        <w:rPr>
          <w:rFonts w:ascii="Verdana" w:hAnsi="Verdana"/>
          <w:szCs w:val="22"/>
          <w:lang w:val="es-MX"/>
        </w:rPr>
        <w:t>aplica a todas las personas naturales y jurídicas que vienen desarrollando actividades agropecuarias en predios ubicados en páramos, de acuerdo con lo establecido en el artículo 10 de la Ley 1930 de 2018 y en el artículo 2 de la Resolución 1294 de 2021.</w:t>
      </w:r>
    </w:p>
    <w:p w14:paraId="7673DB99" w14:textId="52D67C2D" w:rsidR="006F67EE" w:rsidRDefault="00EB541F">
      <w:pPr>
        <w:spacing w:line="360" w:lineRule="auto"/>
        <w:jc w:val="both"/>
        <w:rPr>
          <w:rFonts w:ascii="Verdana" w:hAnsi="Verdana"/>
          <w:szCs w:val="22"/>
          <w:lang w:val="es-MX"/>
        </w:rPr>
      </w:pPr>
      <w:r>
        <w:rPr>
          <w:rFonts w:ascii="Verdana" w:hAnsi="Verdana"/>
          <w:szCs w:val="22"/>
          <w:lang w:val="es-MX"/>
        </w:rPr>
        <w:t xml:space="preserve">Se convierte en el instrumento técnico para evaluar el bajo impacto </w:t>
      </w:r>
      <w:r w:rsidR="00D847CE">
        <w:rPr>
          <w:rFonts w:ascii="Verdana" w:hAnsi="Verdana"/>
          <w:szCs w:val="22"/>
          <w:lang w:val="es-MX"/>
        </w:rPr>
        <w:t>en</w:t>
      </w:r>
      <w:r>
        <w:rPr>
          <w:rFonts w:ascii="Verdana" w:hAnsi="Verdana"/>
          <w:szCs w:val="22"/>
          <w:lang w:val="es-MX"/>
        </w:rPr>
        <w:t xml:space="preserve"> las </w:t>
      </w:r>
      <w:r w:rsidR="00D847CE">
        <w:rPr>
          <w:rFonts w:ascii="Verdana" w:hAnsi="Verdana"/>
          <w:szCs w:val="22"/>
          <w:lang w:val="es-MX"/>
        </w:rPr>
        <w:t>actividades</w:t>
      </w:r>
      <w:r>
        <w:rPr>
          <w:rFonts w:ascii="Verdana" w:hAnsi="Verdana"/>
          <w:szCs w:val="22"/>
          <w:lang w:val="es-MX"/>
        </w:rPr>
        <w:t xml:space="preserve"> agropecuarias sobre la funcionalidad en páramos delimitados</w:t>
      </w:r>
      <w:r w:rsidR="003B2C3E">
        <w:rPr>
          <w:rFonts w:ascii="Verdana" w:hAnsi="Verdana"/>
          <w:szCs w:val="22"/>
          <w:lang w:val="es-MX"/>
        </w:rPr>
        <w:t xml:space="preserve"> y en proceso de delimitación participativa</w:t>
      </w:r>
      <w:r>
        <w:rPr>
          <w:rFonts w:ascii="Verdana" w:hAnsi="Verdana"/>
          <w:szCs w:val="22"/>
          <w:lang w:val="es-MX"/>
        </w:rPr>
        <w:t>, generando información clave que servirá posteriormente para los procesos de reconversión productiva. Este instrumento contribuye, además, en la identificación de buenas prácticas agropecuarias y ambientales; así como, en la promoción de las prácticas y oportunidades de mejora para las actividades agropecuarias en páramos.</w:t>
      </w:r>
    </w:p>
    <w:p w14:paraId="645A1F08" w14:textId="659C47B1" w:rsidR="006F67EE" w:rsidRDefault="00EB541F">
      <w:pPr>
        <w:spacing w:line="360" w:lineRule="auto"/>
        <w:jc w:val="both"/>
        <w:rPr>
          <w:rFonts w:ascii="Verdana" w:hAnsi="Verdana"/>
          <w:szCs w:val="22"/>
          <w:lang w:val="es-MX"/>
        </w:rPr>
      </w:pPr>
      <w:r>
        <w:rPr>
          <w:rFonts w:ascii="Verdana" w:hAnsi="Verdana"/>
          <w:szCs w:val="22"/>
          <w:lang w:val="es-MX"/>
        </w:rPr>
        <w:t>Esta metodología facilita la focalización de incentivos y el diseño de programas, planes y proyectos de reconversión productiva y estrategias de capacitación; para la articulación entre las carteras de Agricultura y Ambiente y sus entidades adscritas y/o vinculadas, de acuerdo con sus competencias, en el marco de lo dispuesto en el artículo 10 de la Ley 1930 de 2018 y en la Resolución 249 de 2022.</w:t>
      </w:r>
    </w:p>
    <w:p w14:paraId="2536B955" w14:textId="6899F647" w:rsidR="006F67EE" w:rsidRPr="00545EA8" w:rsidRDefault="00EB541F">
      <w:pPr>
        <w:spacing w:line="360" w:lineRule="auto"/>
        <w:jc w:val="both"/>
        <w:rPr>
          <w:rFonts w:ascii="Verdana" w:hAnsi="Verdana"/>
          <w:szCs w:val="22"/>
          <w:lang w:val="es-MX"/>
        </w:rPr>
      </w:pPr>
      <w:r w:rsidRPr="008C0707">
        <w:rPr>
          <w:rFonts w:ascii="Verdana" w:hAnsi="Verdana"/>
          <w:szCs w:val="22"/>
        </w:rPr>
        <w:t>Para los páramos que hayan sido delimitados o estén en proceso de delimitación</w:t>
      </w:r>
      <w:r w:rsidR="00D847CE" w:rsidRPr="008C0707">
        <w:rPr>
          <w:rFonts w:ascii="Verdana" w:hAnsi="Verdana"/>
          <w:szCs w:val="22"/>
        </w:rPr>
        <w:t xml:space="preserve"> participativa</w:t>
      </w:r>
      <w:r w:rsidRPr="008C0707">
        <w:rPr>
          <w:rFonts w:ascii="Verdana" w:hAnsi="Verdana"/>
          <w:szCs w:val="22"/>
        </w:rPr>
        <w:t xml:space="preserve"> y no cuenten con Plan de Manejo Ambiental al momento de expedirse el presente acto administrativo, esta metodología se aplicará en las zonas que determine el Ministerio de Ambiente y Desarrollo Sostenible en coordinación con </w:t>
      </w:r>
      <w:r w:rsidRPr="00545EA8">
        <w:rPr>
          <w:rFonts w:ascii="Verdana" w:hAnsi="Verdana"/>
          <w:szCs w:val="22"/>
        </w:rPr>
        <w:t xml:space="preserve">las </w:t>
      </w:r>
      <w:r w:rsidR="00956EA1">
        <w:rPr>
          <w:rFonts w:ascii="Verdana" w:hAnsi="Verdana"/>
          <w:szCs w:val="22"/>
        </w:rPr>
        <w:t>a</w:t>
      </w:r>
      <w:r w:rsidRPr="00545EA8">
        <w:rPr>
          <w:rFonts w:ascii="Verdana" w:hAnsi="Verdana"/>
          <w:szCs w:val="22"/>
        </w:rPr>
        <w:t>utoridades ambientales.</w:t>
      </w:r>
    </w:p>
    <w:p w14:paraId="50C6656C" w14:textId="13F4A577" w:rsidR="000E5A50" w:rsidRPr="00582E27" w:rsidRDefault="00EB541F">
      <w:pPr>
        <w:spacing w:before="12" w:line="360" w:lineRule="auto"/>
        <w:jc w:val="both"/>
        <w:rPr>
          <w:rFonts w:ascii="Verdana" w:hAnsi="Verdana"/>
          <w:szCs w:val="22"/>
        </w:rPr>
      </w:pPr>
      <w:r w:rsidRPr="00582E27">
        <w:rPr>
          <w:rFonts w:ascii="Verdana" w:hAnsi="Verdana"/>
          <w:szCs w:val="22"/>
        </w:rPr>
        <w:t xml:space="preserve">Las autoridades ambientales podrán coordinar con las entidades del sector </w:t>
      </w:r>
      <w:r w:rsidR="00582544">
        <w:rPr>
          <w:rFonts w:ascii="Verdana" w:hAnsi="Verdana"/>
          <w:szCs w:val="22"/>
        </w:rPr>
        <w:t>a</w:t>
      </w:r>
      <w:r w:rsidRPr="00582E27">
        <w:rPr>
          <w:rFonts w:ascii="Verdana" w:hAnsi="Verdana"/>
          <w:szCs w:val="22"/>
        </w:rPr>
        <w:t xml:space="preserve">mbiental, </w:t>
      </w:r>
      <w:r w:rsidR="001F430B" w:rsidRPr="00582E27">
        <w:rPr>
          <w:rFonts w:ascii="Verdana" w:hAnsi="Verdana"/>
          <w:szCs w:val="22"/>
        </w:rPr>
        <w:t>agropecuario, con</w:t>
      </w:r>
      <w:r w:rsidRPr="00582E27">
        <w:rPr>
          <w:rFonts w:ascii="Verdana" w:hAnsi="Verdana"/>
          <w:szCs w:val="22"/>
        </w:rPr>
        <w:t xml:space="preserve"> los entes territoriales</w:t>
      </w:r>
      <w:r w:rsidR="00921AD0">
        <w:rPr>
          <w:rFonts w:ascii="Verdana" w:hAnsi="Verdana"/>
          <w:szCs w:val="22"/>
        </w:rPr>
        <w:t>, en el marco de su autonomía,</w:t>
      </w:r>
      <w:r w:rsidR="00983FE6" w:rsidRPr="00582E27">
        <w:rPr>
          <w:rFonts w:ascii="Verdana" w:hAnsi="Verdana"/>
          <w:szCs w:val="22"/>
        </w:rPr>
        <w:t xml:space="preserve"> y/o con los gestores de proyectos o convenios desarrollados en las áreas de páramos delimitados o en proceso de delimi</w:t>
      </w:r>
      <w:r w:rsidR="000967DA" w:rsidRPr="00582E27">
        <w:rPr>
          <w:rFonts w:ascii="Verdana" w:hAnsi="Verdana"/>
          <w:szCs w:val="22"/>
        </w:rPr>
        <w:t>t</w:t>
      </w:r>
      <w:r w:rsidR="00983FE6" w:rsidRPr="00582E27">
        <w:rPr>
          <w:rFonts w:ascii="Verdana" w:hAnsi="Verdana"/>
          <w:szCs w:val="22"/>
        </w:rPr>
        <w:t>ación partici</w:t>
      </w:r>
      <w:r w:rsidR="00901347" w:rsidRPr="00582E27">
        <w:rPr>
          <w:rFonts w:ascii="Verdana" w:hAnsi="Verdana"/>
          <w:szCs w:val="22"/>
        </w:rPr>
        <w:t>pativa,</w:t>
      </w:r>
      <w:r w:rsidRPr="00582E27">
        <w:rPr>
          <w:rFonts w:ascii="Verdana" w:hAnsi="Verdana"/>
          <w:szCs w:val="22"/>
        </w:rPr>
        <w:t xml:space="preserve"> el proceso de evaluación del bajo impacto a los productores ubicados en el área de su jurisdicción. Lo anterior comprende al menos los procesos de visita y evaluación con lista de chequeo, consolidación de resultados </w:t>
      </w:r>
      <w:r w:rsidR="009B6CC8" w:rsidRPr="009B6CC8">
        <w:rPr>
          <w:rFonts w:ascii="Verdana" w:hAnsi="Verdana"/>
          <w:szCs w:val="22"/>
        </w:rPr>
        <w:t>y el</w:t>
      </w:r>
      <w:r w:rsidR="003B763C" w:rsidRPr="00582E27">
        <w:rPr>
          <w:rFonts w:ascii="Verdana" w:hAnsi="Verdana"/>
          <w:szCs w:val="22"/>
        </w:rPr>
        <w:t xml:space="preserve"> pronunciamiento de</w:t>
      </w:r>
      <w:r w:rsidRPr="00582E27">
        <w:rPr>
          <w:rFonts w:ascii="Verdana" w:hAnsi="Verdana"/>
          <w:szCs w:val="22"/>
        </w:rPr>
        <w:t xml:space="preserve"> la </w:t>
      </w:r>
      <w:r w:rsidRPr="00582E27">
        <w:rPr>
          <w:rFonts w:ascii="Verdana" w:hAnsi="Verdana"/>
          <w:szCs w:val="22"/>
        </w:rPr>
        <w:lastRenderedPageBreak/>
        <w:t>autoridad ambiental</w:t>
      </w:r>
      <w:r w:rsidR="003B763C" w:rsidRPr="00582E27">
        <w:rPr>
          <w:rFonts w:ascii="Verdana" w:hAnsi="Verdana"/>
          <w:szCs w:val="22"/>
        </w:rPr>
        <w:t xml:space="preserve"> para la transición </w:t>
      </w:r>
      <w:r w:rsidR="00B242F8" w:rsidRPr="00582E27">
        <w:rPr>
          <w:rFonts w:ascii="Verdana" w:hAnsi="Verdana"/>
          <w:szCs w:val="22"/>
        </w:rPr>
        <w:t xml:space="preserve">de la actividad agropecuaria </w:t>
      </w:r>
      <w:r w:rsidR="003B763C" w:rsidRPr="00582E27">
        <w:rPr>
          <w:rFonts w:ascii="Verdana" w:hAnsi="Verdana"/>
          <w:szCs w:val="22"/>
        </w:rPr>
        <w:t>hacia el bajo impacto</w:t>
      </w:r>
      <w:r w:rsidRPr="00582E27">
        <w:rPr>
          <w:rFonts w:ascii="Verdana" w:hAnsi="Verdana"/>
          <w:szCs w:val="22"/>
        </w:rPr>
        <w:t>.</w:t>
      </w:r>
    </w:p>
    <w:p w14:paraId="4A62263B" w14:textId="7931199F" w:rsidR="006F67EE" w:rsidRPr="00582E27" w:rsidRDefault="00EB541F">
      <w:pPr>
        <w:spacing w:before="12" w:line="360" w:lineRule="auto"/>
        <w:jc w:val="both"/>
        <w:rPr>
          <w:rFonts w:ascii="Verdana" w:hAnsi="Verdana"/>
          <w:szCs w:val="22"/>
        </w:rPr>
      </w:pPr>
      <w:r w:rsidRPr="00582E27">
        <w:rPr>
          <w:rFonts w:ascii="Verdana" w:hAnsi="Verdana"/>
          <w:szCs w:val="22"/>
        </w:rPr>
        <w:t>Una vez se haya aplicado la metodología</w:t>
      </w:r>
      <w:r w:rsidR="00545EA8" w:rsidRPr="00582E27">
        <w:rPr>
          <w:rFonts w:ascii="Verdana" w:hAnsi="Verdana"/>
          <w:szCs w:val="22"/>
        </w:rPr>
        <w:t>,</w:t>
      </w:r>
      <w:r w:rsidRPr="00582E27">
        <w:rPr>
          <w:rFonts w:ascii="Verdana" w:hAnsi="Verdana"/>
          <w:szCs w:val="22"/>
        </w:rPr>
        <w:t xml:space="preserve"> </w:t>
      </w:r>
      <w:r w:rsidR="0078445A" w:rsidRPr="00582E27">
        <w:rPr>
          <w:rFonts w:ascii="Verdana" w:hAnsi="Verdana"/>
          <w:szCs w:val="22"/>
        </w:rPr>
        <w:t xml:space="preserve">la autoridad </w:t>
      </w:r>
      <w:r w:rsidR="00545EA8" w:rsidRPr="00582E27">
        <w:rPr>
          <w:rFonts w:ascii="Verdana" w:hAnsi="Verdana"/>
          <w:szCs w:val="22"/>
        </w:rPr>
        <w:t>ambiental</w:t>
      </w:r>
      <w:r w:rsidR="000E6813" w:rsidRPr="00582E27">
        <w:rPr>
          <w:rFonts w:ascii="Verdana" w:hAnsi="Verdana"/>
          <w:szCs w:val="22"/>
        </w:rPr>
        <w:t xml:space="preserve"> deberá emitir un pronunciamiento que habilite </w:t>
      </w:r>
      <w:r w:rsidR="000440CC" w:rsidRPr="00582E27">
        <w:rPr>
          <w:rFonts w:ascii="Verdana" w:hAnsi="Verdana"/>
          <w:szCs w:val="22"/>
        </w:rPr>
        <w:t>la transición hacia el bajo impacto de</w:t>
      </w:r>
      <w:r w:rsidR="000E6813" w:rsidRPr="00582E27">
        <w:rPr>
          <w:rFonts w:ascii="Verdana" w:hAnsi="Verdana"/>
          <w:szCs w:val="22"/>
        </w:rPr>
        <w:t xml:space="preserve"> </w:t>
      </w:r>
      <w:r w:rsidRPr="00582E27">
        <w:rPr>
          <w:rFonts w:ascii="Verdana" w:hAnsi="Verdana"/>
          <w:szCs w:val="22"/>
        </w:rPr>
        <w:t xml:space="preserve">la actividad agropecuaria que desarrolla </w:t>
      </w:r>
      <w:r w:rsidR="000E6813" w:rsidRPr="00582E27">
        <w:rPr>
          <w:rFonts w:ascii="Verdana" w:hAnsi="Verdana"/>
          <w:szCs w:val="22"/>
        </w:rPr>
        <w:t>l</w:t>
      </w:r>
      <w:r w:rsidRPr="00582E27">
        <w:rPr>
          <w:rFonts w:ascii="Verdana" w:hAnsi="Verdana"/>
          <w:szCs w:val="22"/>
        </w:rPr>
        <w:t>a persona natural o jurídica dentro del</w:t>
      </w:r>
      <w:r w:rsidR="00582544">
        <w:rPr>
          <w:rFonts w:ascii="Verdana" w:hAnsi="Verdana"/>
          <w:szCs w:val="22"/>
        </w:rPr>
        <w:t xml:space="preserve"> área del</w:t>
      </w:r>
      <w:r w:rsidRPr="00582E27">
        <w:rPr>
          <w:rFonts w:ascii="Verdana" w:hAnsi="Verdana"/>
          <w:szCs w:val="22"/>
        </w:rPr>
        <w:t xml:space="preserve"> páramo delimitado</w:t>
      </w:r>
      <w:r w:rsidR="000E6813" w:rsidRPr="00582E27">
        <w:rPr>
          <w:rFonts w:ascii="Verdana" w:hAnsi="Verdana"/>
          <w:szCs w:val="22"/>
        </w:rPr>
        <w:t xml:space="preserve"> o en proceso de delimitación</w:t>
      </w:r>
      <w:r w:rsidR="009B6CC8" w:rsidRPr="00582E27">
        <w:rPr>
          <w:rFonts w:ascii="Verdana" w:hAnsi="Verdana"/>
          <w:szCs w:val="22"/>
        </w:rPr>
        <w:t xml:space="preserve">, </w:t>
      </w:r>
      <w:r w:rsidR="009B6CC8" w:rsidRPr="009B6CC8">
        <w:rPr>
          <w:rFonts w:ascii="Verdana" w:hAnsi="Verdana"/>
          <w:szCs w:val="22"/>
        </w:rPr>
        <w:t>de acuerdo con el</w:t>
      </w:r>
      <w:r w:rsidR="009B6CC8" w:rsidRPr="00582E27">
        <w:rPr>
          <w:rFonts w:ascii="Verdana" w:hAnsi="Verdana"/>
          <w:szCs w:val="22"/>
        </w:rPr>
        <w:t xml:space="preserve"> ámbito de su jurisdicción.</w:t>
      </w:r>
    </w:p>
    <w:p w14:paraId="6F5A7B6A" w14:textId="6BB0CFA3" w:rsidR="006F67EE" w:rsidRPr="00582E27" w:rsidRDefault="00615DE5">
      <w:pPr>
        <w:spacing w:before="12" w:line="360" w:lineRule="auto"/>
        <w:jc w:val="both"/>
        <w:rPr>
          <w:rFonts w:ascii="Verdana" w:hAnsi="Verdana"/>
          <w:szCs w:val="22"/>
        </w:rPr>
      </w:pPr>
      <w:r w:rsidRPr="00582E27">
        <w:rPr>
          <w:rFonts w:ascii="Verdana" w:hAnsi="Verdana"/>
          <w:szCs w:val="22"/>
        </w:rPr>
        <w:t xml:space="preserve">El pronunciamiento de la autoridad ambiental </w:t>
      </w:r>
      <w:r w:rsidR="00EB541F" w:rsidRPr="00582E27">
        <w:rPr>
          <w:rFonts w:ascii="Verdana" w:hAnsi="Verdana"/>
          <w:szCs w:val="22"/>
        </w:rPr>
        <w:t>será tenid</w:t>
      </w:r>
      <w:r w:rsidRPr="00582E27">
        <w:rPr>
          <w:rFonts w:ascii="Verdana" w:hAnsi="Verdana"/>
          <w:szCs w:val="22"/>
        </w:rPr>
        <w:t>o</w:t>
      </w:r>
      <w:r w:rsidR="00EB541F" w:rsidRPr="00582E27">
        <w:rPr>
          <w:rFonts w:ascii="Verdana" w:hAnsi="Verdana"/>
          <w:szCs w:val="22"/>
        </w:rPr>
        <w:t xml:space="preserve"> en cuenta en los procesos de zonificación posteriores y para la inclusión del productor en los planes, programas y proyectos de reconversión productiva agropecuaria.</w:t>
      </w:r>
    </w:p>
    <w:p w14:paraId="71EA3F2E" w14:textId="77777777" w:rsidR="006F67EE" w:rsidRDefault="006F67EE">
      <w:pPr>
        <w:spacing w:before="12" w:line="360" w:lineRule="auto"/>
        <w:ind w:left="-142"/>
        <w:jc w:val="both"/>
        <w:rPr>
          <w:rFonts w:ascii="Verdana" w:hAnsi="Verdana"/>
          <w:color w:val="00B050"/>
          <w:szCs w:val="22"/>
        </w:rPr>
      </w:pPr>
    </w:p>
    <w:p w14:paraId="3489ACBB" w14:textId="77777777" w:rsidR="006F67EE" w:rsidRDefault="00EB541F">
      <w:pPr>
        <w:pStyle w:val="Ttulo1"/>
        <w:spacing w:line="360" w:lineRule="auto"/>
        <w:rPr>
          <w:rFonts w:ascii="Verdana" w:hAnsi="Verdana"/>
          <w:sz w:val="22"/>
          <w:szCs w:val="22"/>
        </w:rPr>
      </w:pPr>
      <w:bookmarkStart w:id="8" w:name="_Toc174553928"/>
      <w:bookmarkStart w:id="9" w:name="_Toc214438798"/>
      <w:bookmarkEnd w:id="8"/>
      <w:r>
        <w:rPr>
          <w:rFonts w:ascii="Verdana" w:hAnsi="Verdana"/>
          <w:sz w:val="22"/>
          <w:szCs w:val="22"/>
        </w:rPr>
        <w:t>Definiciones</w:t>
      </w:r>
      <w:bookmarkEnd w:id="9"/>
    </w:p>
    <w:p w14:paraId="40E13BBC" w14:textId="77777777" w:rsidR="006F67EE" w:rsidRDefault="00EB541F">
      <w:pPr>
        <w:pStyle w:val="Prrafodelista"/>
        <w:spacing w:before="240" w:after="240" w:line="360" w:lineRule="auto"/>
        <w:ind w:left="0"/>
        <w:jc w:val="both"/>
        <w:rPr>
          <w:rFonts w:ascii="Verdana" w:hAnsi="Verdana"/>
          <w:szCs w:val="22"/>
          <w:lang w:val="es-MX"/>
        </w:rPr>
      </w:pPr>
      <w:bookmarkStart w:id="10" w:name="_Toc174553930"/>
      <w:bookmarkEnd w:id="10"/>
      <w:r>
        <w:rPr>
          <w:rFonts w:ascii="Verdana" w:hAnsi="Verdana"/>
          <w:szCs w:val="22"/>
          <w:lang w:val="es-MX"/>
        </w:rPr>
        <w:t>Para efectos de la presente metodología se tendrán en cuenta las siguientes definiciones:</w:t>
      </w:r>
    </w:p>
    <w:p w14:paraId="1BBD6421" w14:textId="77777777" w:rsidR="006F67EE" w:rsidRPr="00D847CE" w:rsidRDefault="00EB541F">
      <w:pPr>
        <w:pStyle w:val="Prrafodelista"/>
        <w:spacing w:before="240" w:after="240" w:line="360" w:lineRule="auto"/>
        <w:ind w:left="0"/>
        <w:jc w:val="both"/>
        <w:rPr>
          <w:rFonts w:ascii="Verdana" w:hAnsi="Verdana"/>
          <w:i/>
          <w:szCs w:val="22"/>
        </w:rPr>
      </w:pPr>
      <w:r>
        <w:rPr>
          <w:rStyle w:val="eop"/>
          <w:rFonts w:ascii="Verdana" w:hAnsi="Verdana"/>
          <w:b/>
          <w:bCs/>
          <w:szCs w:val="22"/>
        </w:rPr>
        <w:t>Actividades agropecuarias de bajo impacto en páramos:</w:t>
      </w:r>
      <w:r>
        <w:rPr>
          <w:rStyle w:val="eop"/>
          <w:rFonts w:ascii="Verdana" w:hAnsi="Verdana"/>
          <w:szCs w:val="22"/>
        </w:rPr>
        <w:t xml:space="preserve"> </w:t>
      </w:r>
      <w:r w:rsidRPr="00D847CE">
        <w:rPr>
          <w:rFonts w:ascii="Verdana" w:hAnsi="Verdana"/>
          <w:i/>
          <w:szCs w:val="22"/>
          <w:lang w:val="es-MX"/>
        </w:rPr>
        <w:t>Son aquellas actividades circunscritas a los ámbitos agrícola, pecuario, forestal, acuícola o pesquero, cuyos sistemas de producción, además de satisfacer las necesidades básicas de los habitantes tradicionales de páramo y generar ingresos económicos, no ponen en riesgo la funcionalidad del ecosistema de páramo, ni la prestación de los servicios ecosistémicos donde se desarrollan.</w:t>
      </w:r>
    </w:p>
    <w:p w14:paraId="4BB70EBE" w14:textId="018FB90E" w:rsidR="006F67EE" w:rsidRDefault="00EB541F">
      <w:pPr>
        <w:pStyle w:val="Prrafodelista"/>
        <w:spacing w:line="360" w:lineRule="auto"/>
        <w:ind w:left="0"/>
        <w:jc w:val="both"/>
        <w:rPr>
          <w:rFonts w:ascii="Verdana" w:hAnsi="Verdana"/>
          <w:szCs w:val="22"/>
        </w:rPr>
      </w:pPr>
      <w:r w:rsidRPr="00D847CE">
        <w:rPr>
          <w:rFonts w:ascii="Verdana" w:hAnsi="Verdana"/>
          <w:i/>
          <w:szCs w:val="22"/>
          <w:lang w:val="es-MX"/>
        </w:rPr>
        <w:t>Las actividades agropecuarias consideradas como de bajo impacto deberán favorecer las relaciones de reciprocidad, cooperación y solidaridad de las comunidades rurales que las desarrollan, fundamentándose en el trabajo y mano de obra familiar y comunitaria y constituyéndose en los medios de vida ambiental, social y económicamente sostenibles de los habitantes tradicionales de los páramos</w:t>
      </w:r>
      <w:r>
        <w:rPr>
          <w:rFonts w:ascii="Verdana" w:hAnsi="Verdana"/>
          <w:szCs w:val="22"/>
          <w:lang w:val="es-MX"/>
        </w:rPr>
        <w:t xml:space="preserve"> </w:t>
      </w:r>
      <w:sdt>
        <w:sdtPr>
          <w:rPr>
            <w:rFonts w:ascii="Verdana" w:hAnsi="Verdana"/>
            <w:szCs w:val="22"/>
            <w:lang w:val="es-MX"/>
          </w:rPr>
          <w:id w:val="-1099563642"/>
          <w:citation/>
        </w:sdtPr>
        <w:sdtContent>
          <w:r w:rsidR="00005AB6">
            <w:rPr>
              <w:rFonts w:ascii="Verdana" w:hAnsi="Verdana"/>
              <w:szCs w:val="22"/>
              <w:lang w:val="es-MX"/>
            </w:rPr>
            <w:fldChar w:fldCharType="begin"/>
          </w:r>
          <w:r w:rsidR="00005AB6">
            <w:rPr>
              <w:rFonts w:ascii="Verdana" w:hAnsi="Verdana"/>
              <w:szCs w:val="22"/>
              <w:lang w:val="es-MX"/>
            </w:rPr>
            <w:instrText xml:space="preserve"> CITATION MIN21 \l 2058 </w:instrText>
          </w:r>
          <w:r w:rsidR="00005AB6">
            <w:rPr>
              <w:rFonts w:ascii="Verdana" w:hAnsi="Verdana"/>
              <w:szCs w:val="22"/>
              <w:lang w:val="es-MX"/>
            </w:rPr>
            <w:fldChar w:fldCharType="separate"/>
          </w:r>
          <w:r w:rsidR="00005AB6" w:rsidRPr="00005AB6">
            <w:rPr>
              <w:rFonts w:ascii="Verdana" w:hAnsi="Verdana"/>
              <w:noProof/>
              <w:szCs w:val="22"/>
              <w:lang w:val="es-MX"/>
            </w:rPr>
            <w:t>(MINAGRICULTURA; MINAMBIENTE, 2021)</w:t>
          </w:r>
          <w:r w:rsidR="00005AB6">
            <w:rPr>
              <w:rFonts w:ascii="Verdana" w:hAnsi="Verdana"/>
              <w:szCs w:val="22"/>
              <w:lang w:val="es-MX"/>
            </w:rPr>
            <w:fldChar w:fldCharType="end"/>
          </w:r>
        </w:sdtContent>
      </w:sdt>
      <w:r w:rsidR="00074861">
        <w:rPr>
          <w:rFonts w:ascii="Verdana" w:hAnsi="Verdana"/>
          <w:szCs w:val="22"/>
          <w:lang w:val="es-MX"/>
        </w:rPr>
        <w:t>.</w:t>
      </w:r>
    </w:p>
    <w:p w14:paraId="48BD772C" w14:textId="01BAF9D9" w:rsidR="006F67EE" w:rsidRDefault="00EB541F">
      <w:pPr>
        <w:pStyle w:val="Prrafodelista"/>
        <w:spacing w:before="240" w:after="240" w:line="360" w:lineRule="auto"/>
        <w:ind w:left="0"/>
        <w:jc w:val="both"/>
        <w:rPr>
          <w:rFonts w:ascii="Verdana" w:hAnsi="Verdana"/>
          <w:szCs w:val="22"/>
        </w:rPr>
      </w:pPr>
      <w:r>
        <w:rPr>
          <w:rFonts w:ascii="Verdana" w:hAnsi="Verdana"/>
          <w:b/>
          <w:bCs/>
          <w:szCs w:val="22"/>
        </w:rPr>
        <w:t>Habitantes tradicionales de páramo:</w:t>
      </w:r>
      <w:r>
        <w:rPr>
          <w:rFonts w:ascii="Verdana" w:hAnsi="Verdana"/>
          <w:szCs w:val="22"/>
        </w:rPr>
        <w:t xml:space="preserve">  </w:t>
      </w:r>
      <w:r w:rsidRPr="00F47451">
        <w:rPr>
          <w:rFonts w:ascii="Verdana" w:hAnsi="Verdana"/>
          <w:i/>
          <w:szCs w:val="22"/>
        </w:rPr>
        <w:t>Las personas que hayan nacido y/o habitado en las zonas de los municipios que hacen parte de las áreas delimitadas como ecosistemas de páramo y que en la actualidad desarrollen actividades económicas en el ecosistema.</w:t>
      </w:r>
      <w:r>
        <w:rPr>
          <w:rFonts w:ascii="Verdana" w:hAnsi="Verdana"/>
          <w:szCs w:val="22"/>
        </w:rPr>
        <w:t xml:space="preserve"> </w:t>
      </w:r>
      <w:sdt>
        <w:sdtPr>
          <w:rPr>
            <w:rFonts w:ascii="Verdana" w:hAnsi="Verdana"/>
            <w:szCs w:val="22"/>
          </w:rPr>
          <w:id w:val="-1047985364"/>
          <w:citation/>
        </w:sdtPr>
        <w:sdtContent>
          <w:r w:rsidR="00074861">
            <w:rPr>
              <w:rFonts w:ascii="Verdana" w:hAnsi="Verdana"/>
              <w:szCs w:val="22"/>
            </w:rPr>
            <w:fldChar w:fldCharType="begin"/>
          </w:r>
          <w:r w:rsidR="00074861">
            <w:rPr>
              <w:rFonts w:ascii="Verdana" w:hAnsi="Verdana"/>
              <w:szCs w:val="22"/>
              <w:lang w:val="es-MX"/>
            </w:rPr>
            <w:instrText xml:space="preserve"> CITATION CON18 \l 2058 </w:instrText>
          </w:r>
          <w:r w:rsidR="00074861">
            <w:rPr>
              <w:rFonts w:ascii="Verdana" w:hAnsi="Verdana"/>
              <w:szCs w:val="22"/>
            </w:rPr>
            <w:fldChar w:fldCharType="separate"/>
          </w:r>
          <w:r w:rsidR="00074861" w:rsidRPr="00074861">
            <w:rPr>
              <w:rFonts w:ascii="Verdana" w:hAnsi="Verdana"/>
              <w:noProof/>
              <w:szCs w:val="22"/>
              <w:lang w:val="es-MX"/>
            </w:rPr>
            <w:t>(CONGRESO DE COLOMBIA, 2018)</w:t>
          </w:r>
          <w:r w:rsidR="00074861">
            <w:rPr>
              <w:rFonts w:ascii="Verdana" w:hAnsi="Verdana"/>
              <w:szCs w:val="22"/>
            </w:rPr>
            <w:fldChar w:fldCharType="end"/>
          </w:r>
        </w:sdtContent>
      </w:sdt>
      <w:r>
        <w:rPr>
          <w:rFonts w:ascii="Verdana" w:hAnsi="Verdana"/>
          <w:szCs w:val="22"/>
        </w:rPr>
        <w:t xml:space="preserve"> </w:t>
      </w:r>
      <w:r w:rsidR="00074861">
        <w:rPr>
          <w:rFonts w:ascii="Verdana" w:hAnsi="Verdana"/>
          <w:szCs w:val="22"/>
        </w:rPr>
        <w:t>.</w:t>
      </w:r>
    </w:p>
    <w:p w14:paraId="2791BF42" w14:textId="5918DACD" w:rsidR="006F67EE" w:rsidRDefault="00EB541F">
      <w:pPr>
        <w:pStyle w:val="Prrafodelista"/>
        <w:spacing w:before="240" w:after="240" w:line="360" w:lineRule="auto"/>
        <w:ind w:left="0"/>
        <w:jc w:val="both"/>
        <w:rPr>
          <w:rFonts w:ascii="Verdana" w:hAnsi="Verdana"/>
          <w:szCs w:val="22"/>
        </w:rPr>
      </w:pPr>
      <w:r>
        <w:rPr>
          <w:rFonts w:ascii="Verdana" w:hAnsi="Verdana"/>
          <w:b/>
          <w:bCs/>
          <w:szCs w:val="22"/>
        </w:rPr>
        <w:lastRenderedPageBreak/>
        <w:t>Reconversión Productiva Agropecuaria en páramos (RPA):</w:t>
      </w:r>
      <w:r>
        <w:rPr>
          <w:rFonts w:ascii="Verdana" w:hAnsi="Verdana"/>
          <w:szCs w:val="22"/>
        </w:rPr>
        <w:t xml:space="preserve"> </w:t>
      </w:r>
      <w:r w:rsidRPr="00F47451">
        <w:rPr>
          <w:rFonts w:ascii="Verdana" w:hAnsi="Verdana"/>
          <w:i/>
          <w:szCs w:val="22"/>
        </w:rPr>
        <w:t>Estrategias de manejo de los sistemas agropecuarios en páramos delimitados, que integran y orientan acciones con enfoque diferencial necesarias para lograr una transformación progresiva de las actividades agropecuarias hacia el bajo impacto, buscando la sostenibilidad ambiental, social y económica, en función del fortalecimiento de la competitividad y reducción de los conflictos de uso del territorio al interior de la frontera agrícola</w:t>
      </w:r>
      <w:r>
        <w:rPr>
          <w:rFonts w:ascii="Verdana" w:hAnsi="Verdana"/>
          <w:szCs w:val="22"/>
        </w:rPr>
        <w:t xml:space="preserve"> </w:t>
      </w:r>
      <w:sdt>
        <w:sdtPr>
          <w:rPr>
            <w:rFonts w:ascii="Verdana" w:hAnsi="Verdana"/>
            <w:szCs w:val="22"/>
          </w:rPr>
          <w:id w:val="1602381162"/>
          <w:citation/>
        </w:sdtPr>
        <w:sdtContent>
          <w:r w:rsidR="00074861">
            <w:rPr>
              <w:rFonts w:ascii="Verdana" w:hAnsi="Verdana"/>
              <w:szCs w:val="22"/>
            </w:rPr>
            <w:fldChar w:fldCharType="begin"/>
          </w:r>
          <w:r w:rsidR="00074861">
            <w:rPr>
              <w:rFonts w:ascii="Verdana" w:hAnsi="Verdana"/>
              <w:szCs w:val="22"/>
              <w:lang w:val="es-MX"/>
            </w:rPr>
            <w:instrText xml:space="preserve"> CITATION MIN22 \l 2058 </w:instrText>
          </w:r>
          <w:r w:rsidR="00074861">
            <w:rPr>
              <w:rFonts w:ascii="Verdana" w:hAnsi="Verdana"/>
              <w:szCs w:val="22"/>
            </w:rPr>
            <w:fldChar w:fldCharType="separate"/>
          </w:r>
          <w:r w:rsidR="00074861" w:rsidRPr="00074861">
            <w:rPr>
              <w:rFonts w:ascii="Verdana" w:hAnsi="Verdana"/>
              <w:noProof/>
              <w:szCs w:val="22"/>
              <w:lang w:val="es-MX"/>
            </w:rPr>
            <w:t>(MINAGRICULTURA; MINAMBIENTE, 2022)</w:t>
          </w:r>
          <w:r w:rsidR="00074861">
            <w:rPr>
              <w:rFonts w:ascii="Verdana" w:hAnsi="Verdana"/>
              <w:szCs w:val="22"/>
            </w:rPr>
            <w:fldChar w:fldCharType="end"/>
          </w:r>
        </w:sdtContent>
      </w:sdt>
    </w:p>
    <w:p w14:paraId="4473F04F" w14:textId="3D7B3B73" w:rsidR="00032F1A" w:rsidRPr="00032F1A" w:rsidRDefault="00032F1A" w:rsidP="00032F1A">
      <w:pPr>
        <w:pStyle w:val="Prrafodelista"/>
        <w:spacing w:after="0" w:line="360" w:lineRule="auto"/>
        <w:ind w:left="0"/>
        <w:jc w:val="both"/>
        <w:rPr>
          <w:rFonts w:ascii="Verdana" w:hAnsi="Verdana"/>
          <w:bCs/>
          <w:szCs w:val="22"/>
        </w:rPr>
      </w:pPr>
      <w:r w:rsidRPr="00032F1A">
        <w:rPr>
          <w:rFonts w:ascii="Verdana" w:hAnsi="Verdana"/>
          <w:b/>
          <w:bCs/>
          <w:szCs w:val="22"/>
        </w:rPr>
        <w:t xml:space="preserve">Residuos peligrosos de plaguicidas: </w:t>
      </w:r>
      <w:r w:rsidRPr="00032F1A">
        <w:rPr>
          <w:rFonts w:ascii="Verdana" w:hAnsi="Verdana"/>
          <w:bCs/>
          <w:szCs w:val="22"/>
        </w:rPr>
        <w:t xml:space="preserve">Comprende los plaguicidas en desuso, es decir, los que se encuentran vencidos o fuera de especificaciones técnicas, envases o empaques que hayan contenido plaguicidas, remanen tes, sobrantes o subproductos de estos plaguicidas; el producto de lavado o limpieza de objetos o elementos que hayan estado en contacto con los plaguicidas tales como: ropa de trabajo, equipos de aplicación, equipos de proceso u otros </w:t>
      </w:r>
      <w:sdt>
        <w:sdtPr>
          <w:rPr>
            <w:rFonts w:ascii="Verdana" w:hAnsi="Verdana"/>
            <w:bCs/>
            <w:szCs w:val="22"/>
          </w:rPr>
          <w:id w:val="-835907754"/>
          <w:citation/>
        </w:sdtPr>
        <w:sdtContent>
          <w:r w:rsidR="00074861">
            <w:rPr>
              <w:rFonts w:ascii="Verdana" w:hAnsi="Verdana"/>
              <w:bCs/>
              <w:szCs w:val="22"/>
            </w:rPr>
            <w:fldChar w:fldCharType="begin"/>
          </w:r>
          <w:r w:rsidR="00074861">
            <w:rPr>
              <w:rFonts w:ascii="Verdana" w:hAnsi="Verdana"/>
              <w:bCs/>
              <w:szCs w:val="22"/>
              <w:lang w:val="es-MX"/>
            </w:rPr>
            <w:instrText xml:space="preserve"> CITATION MIN251 \l 2058 </w:instrText>
          </w:r>
          <w:r w:rsidR="00074861">
            <w:rPr>
              <w:rFonts w:ascii="Verdana" w:hAnsi="Verdana"/>
              <w:bCs/>
              <w:szCs w:val="22"/>
            </w:rPr>
            <w:fldChar w:fldCharType="separate"/>
          </w:r>
          <w:r w:rsidR="00074861" w:rsidRPr="00074861">
            <w:rPr>
              <w:rFonts w:ascii="Verdana" w:hAnsi="Verdana"/>
              <w:noProof/>
              <w:szCs w:val="22"/>
              <w:lang w:val="es-MX"/>
            </w:rPr>
            <w:t>(MINAMBIENTE, 2025)</w:t>
          </w:r>
          <w:r w:rsidR="00074861">
            <w:rPr>
              <w:rFonts w:ascii="Verdana" w:hAnsi="Verdana"/>
              <w:bCs/>
              <w:szCs w:val="22"/>
            </w:rPr>
            <w:fldChar w:fldCharType="end"/>
          </w:r>
        </w:sdtContent>
      </w:sdt>
      <w:sdt>
        <w:sdtPr>
          <w:rPr>
            <w:rFonts w:ascii="Verdana" w:hAnsi="Verdana"/>
            <w:bCs/>
            <w:szCs w:val="22"/>
          </w:rPr>
          <w:id w:val="-794593089"/>
          <w:citation/>
        </w:sdtPr>
        <w:sdtContent>
          <w:r w:rsidR="00074861">
            <w:rPr>
              <w:rFonts w:ascii="Verdana" w:hAnsi="Verdana"/>
              <w:bCs/>
              <w:szCs w:val="22"/>
            </w:rPr>
            <w:fldChar w:fldCharType="begin"/>
          </w:r>
          <w:r w:rsidR="00074861">
            <w:rPr>
              <w:rFonts w:ascii="Verdana" w:hAnsi="Verdana"/>
              <w:bCs/>
              <w:szCs w:val="22"/>
              <w:lang w:val="es-MX"/>
            </w:rPr>
            <w:instrText xml:space="preserve"> CITATION MIN24 \l 2058 </w:instrText>
          </w:r>
          <w:r w:rsidR="00074861">
            <w:rPr>
              <w:rFonts w:ascii="Verdana" w:hAnsi="Verdana"/>
              <w:bCs/>
              <w:szCs w:val="22"/>
            </w:rPr>
            <w:fldChar w:fldCharType="separate"/>
          </w:r>
          <w:r w:rsidR="00074861" w:rsidRPr="00074861">
            <w:rPr>
              <w:rFonts w:ascii="Verdana" w:hAnsi="Verdana"/>
              <w:noProof/>
              <w:szCs w:val="22"/>
              <w:lang w:val="es-MX"/>
            </w:rPr>
            <w:t>(MINAMBIENTE, 2024)</w:t>
          </w:r>
          <w:r w:rsidR="00074861">
            <w:rPr>
              <w:rFonts w:ascii="Verdana" w:hAnsi="Verdana"/>
              <w:bCs/>
              <w:szCs w:val="22"/>
            </w:rPr>
            <w:fldChar w:fldCharType="end"/>
          </w:r>
        </w:sdtContent>
      </w:sdt>
      <w:r>
        <w:rPr>
          <w:rFonts w:ascii="Verdana" w:hAnsi="Verdana"/>
          <w:bCs/>
          <w:szCs w:val="22"/>
        </w:rPr>
        <w:t>.</w:t>
      </w:r>
    </w:p>
    <w:p w14:paraId="04E3DAA3" w14:textId="77777777" w:rsidR="00032F1A" w:rsidRDefault="00032F1A">
      <w:pPr>
        <w:pStyle w:val="Prrafodelista"/>
        <w:spacing w:after="0" w:line="360" w:lineRule="auto"/>
        <w:ind w:left="0"/>
        <w:jc w:val="both"/>
        <w:rPr>
          <w:rFonts w:ascii="Verdana" w:hAnsi="Verdana"/>
          <w:b/>
          <w:bCs/>
          <w:szCs w:val="22"/>
        </w:rPr>
      </w:pPr>
    </w:p>
    <w:p w14:paraId="1D630C83" w14:textId="3B8ABFC1" w:rsidR="006F67EE" w:rsidRDefault="00EB541F">
      <w:pPr>
        <w:pStyle w:val="Prrafodelista"/>
        <w:spacing w:after="0" w:line="360" w:lineRule="auto"/>
        <w:ind w:left="0"/>
        <w:jc w:val="both"/>
        <w:rPr>
          <w:rFonts w:ascii="Verdana" w:eastAsia="Arial" w:hAnsi="Verdana"/>
          <w:szCs w:val="22"/>
        </w:rPr>
      </w:pPr>
      <w:r>
        <w:rPr>
          <w:rFonts w:ascii="Verdana" w:hAnsi="Verdana"/>
          <w:b/>
          <w:bCs/>
          <w:szCs w:val="22"/>
        </w:rPr>
        <w:t>Sustitución de actividades agropecuarias en páramos:</w:t>
      </w:r>
      <w:r>
        <w:rPr>
          <w:rFonts w:ascii="Verdana" w:hAnsi="Verdana"/>
          <w:szCs w:val="22"/>
        </w:rPr>
        <w:t xml:space="preserve"> </w:t>
      </w:r>
      <w:r w:rsidRPr="00F47451">
        <w:rPr>
          <w:rFonts w:ascii="Verdana" w:eastAsia="Arial" w:hAnsi="Verdana"/>
          <w:i/>
          <w:szCs w:val="22"/>
        </w:rPr>
        <w:t>Cambio o reemplazo progresivo de las actividades agropecuarias que se encuentran por fuera de la frontera agrícola a otras no agropecuarias compatibles con las condiciones socioambientales, acorde con la normatividad vigente para el páramo delimitado. Estas nuevas actividades deberán mantener o mejorar las condiciones socioeconómicas para el sustento de las comunidades y la sostenibilidad del ecosistema</w:t>
      </w:r>
      <w:sdt>
        <w:sdtPr>
          <w:rPr>
            <w:rFonts w:ascii="Verdana" w:eastAsia="Arial" w:hAnsi="Verdana"/>
            <w:szCs w:val="22"/>
          </w:rPr>
          <w:id w:val="-1191372785"/>
          <w:citation/>
        </w:sdtPr>
        <w:sdtContent>
          <w:r w:rsidR="00233DB1">
            <w:rPr>
              <w:rFonts w:ascii="Verdana" w:eastAsia="Arial" w:hAnsi="Verdana"/>
              <w:szCs w:val="22"/>
            </w:rPr>
            <w:fldChar w:fldCharType="begin"/>
          </w:r>
          <w:r w:rsidR="00233DB1">
            <w:rPr>
              <w:rFonts w:ascii="Verdana" w:eastAsia="Arial" w:hAnsi="Verdana"/>
              <w:szCs w:val="22"/>
              <w:lang w:val="es-MX"/>
            </w:rPr>
            <w:instrText xml:space="preserve"> CITATION MIN22 \l 2058 </w:instrText>
          </w:r>
          <w:r w:rsidR="00233DB1">
            <w:rPr>
              <w:rFonts w:ascii="Verdana" w:eastAsia="Arial" w:hAnsi="Verdana"/>
              <w:szCs w:val="22"/>
            </w:rPr>
            <w:fldChar w:fldCharType="separate"/>
          </w:r>
          <w:r w:rsidR="00233DB1">
            <w:rPr>
              <w:rFonts w:ascii="Verdana" w:eastAsia="Arial" w:hAnsi="Verdana"/>
              <w:noProof/>
              <w:szCs w:val="22"/>
              <w:lang w:val="es-MX"/>
            </w:rPr>
            <w:t xml:space="preserve"> </w:t>
          </w:r>
          <w:r w:rsidR="00233DB1" w:rsidRPr="00233DB1">
            <w:rPr>
              <w:rFonts w:ascii="Verdana" w:eastAsia="Arial" w:hAnsi="Verdana"/>
              <w:noProof/>
              <w:szCs w:val="22"/>
              <w:lang w:val="es-MX"/>
            </w:rPr>
            <w:t>(MINAGRICULTURA; MINAMBIENTE, 2022)</w:t>
          </w:r>
          <w:r w:rsidR="00233DB1">
            <w:rPr>
              <w:rFonts w:ascii="Verdana" w:eastAsia="Arial" w:hAnsi="Verdana"/>
              <w:szCs w:val="22"/>
            </w:rPr>
            <w:fldChar w:fldCharType="end"/>
          </w:r>
        </w:sdtContent>
      </w:sdt>
      <w:r>
        <w:rPr>
          <w:rFonts w:ascii="Verdana" w:eastAsia="Arial" w:hAnsi="Verdana"/>
          <w:szCs w:val="22"/>
        </w:rPr>
        <w:t xml:space="preserve"> </w:t>
      </w:r>
      <w:r w:rsidR="00233DB1">
        <w:rPr>
          <w:rFonts w:ascii="Verdana" w:eastAsia="Arial" w:hAnsi="Verdana"/>
          <w:szCs w:val="22"/>
        </w:rPr>
        <w:t>.</w:t>
      </w:r>
    </w:p>
    <w:p w14:paraId="7BE3C6A4" w14:textId="77777777" w:rsidR="006F67EE" w:rsidRDefault="006F67EE">
      <w:pPr>
        <w:pStyle w:val="Prrafodelista"/>
        <w:spacing w:after="0" w:line="360" w:lineRule="auto"/>
        <w:ind w:left="0"/>
        <w:jc w:val="both"/>
        <w:rPr>
          <w:rFonts w:ascii="Verdana" w:eastAsia="Arial" w:hAnsi="Verdana"/>
          <w:szCs w:val="22"/>
        </w:rPr>
      </w:pPr>
    </w:p>
    <w:p w14:paraId="6C488599" w14:textId="3FCCB1C6" w:rsidR="006F67EE" w:rsidRDefault="00EB541F">
      <w:pPr>
        <w:pStyle w:val="Prrafodelista"/>
        <w:spacing w:after="0" w:line="360" w:lineRule="auto"/>
        <w:ind w:left="0"/>
        <w:jc w:val="both"/>
        <w:rPr>
          <w:rFonts w:ascii="Verdana" w:hAnsi="Verdana"/>
          <w:szCs w:val="22"/>
        </w:rPr>
      </w:pPr>
      <w:r w:rsidRPr="00F47451">
        <w:rPr>
          <w:rFonts w:ascii="Verdana" w:hAnsi="Verdana"/>
          <w:b/>
          <w:bCs/>
          <w:szCs w:val="22"/>
        </w:rPr>
        <w:t>Frontera agrícola nacional:</w:t>
      </w:r>
      <w:r w:rsidRPr="00F47451">
        <w:rPr>
          <w:rFonts w:ascii="Verdana" w:hAnsi="Verdana"/>
          <w:szCs w:val="22"/>
        </w:rPr>
        <w:t xml:space="preserve">  </w:t>
      </w:r>
      <w:r w:rsidRPr="00F47451">
        <w:rPr>
          <w:rFonts w:ascii="Verdana" w:hAnsi="Verdana"/>
          <w:i/>
          <w:szCs w:val="22"/>
        </w:rPr>
        <w:t>límite del suelo rural que separa las áreas donde se desarrollan las actividades agropecuarias, las áreas condicionadas y las áreas protegidas, las de especial importancia ecológica, y las demás áreas en las que las actividades agropecuarias están excluidas por mandato de la ley</w:t>
      </w:r>
      <w:r w:rsidR="00233DB1">
        <w:rPr>
          <w:rFonts w:ascii="Verdana" w:hAnsi="Verdana"/>
          <w:i/>
          <w:szCs w:val="22"/>
        </w:rPr>
        <w:t xml:space="preserve"> </w:t>
      </w:r>
      <w:sdt>
        <w:sdtPr>
          <w:rPr>
            <w:rFonts w:ascii="Verdana" w:hAnsi="Verdana"/>
            <w:i/>
            <w:szCs w:val="22"/>
          </w:rPr>
          <w:id w:val="-424268079"/>
          <w:citation/>
        </w:sdtPr>
        <w:sdtContent>
          <w:r w:rsidR="00233DB1">
            <w:rPr>
              <w:rFonts w:ascii="Verdana" w:hAnsi="Verdana"/>
              <w:i/>
              <w:szCs w:val="22"/>
            </w:rPr>
            <w:fldChar w:fldCharType="begin"/>
          </w:r>
          <w:r w:rsidR="00233DB1">
            <w:rPr>
              <w:rFonts w:ascii="Verdana" w:hAnsi="Verdana"/>
              <w:i/>
              <w:szCs w:val="22"/>
              <w:lang w:val="es-MX"/>
            </w:rPr>
            <w:instrText xml:space="preserve"> CITATION MIN181 \l 2058 </w:instrText>
          </w:r>
          <w:r w:rsidR="00233DB1">
            <w:rPr>
              <w:rFonts w:ascii="Verdana" w:hAnsi="Verdana"/>
              <w:i/>
              <w:szCs w:val="22"/>
            </w:rPr>
            <w:fldChar w:fldCharType="separate"/>
          </w:r>
          <w:r w:rsidR="00233DB1" w:rsidRPr="00233DB1">
            <w:rPr>
              <w:rFonts w:ascii="Verdana" w:hAnsi="Verdana"/>
              <w:noProof/>
              <w:szCs w:val="22"/>
              <w:lang w:val="es-MX"/>
            </w:rPr>
            <w:t>(MINAGRICULTURA, 2018)</w:t>
          </w:r>
          <w:r w:rsidR="00233DB1">
            <w:rPr>
              <w:rFonts w:ascii="Verdana" w:hAnsi="Verdana"/>
              <w:i/>
              <w:szCs w:val="22"/>
            </w:rPr>
            <w:fldChar w:fldCharType="end"/>
          </w:r>
        </w:sdtContent>
      </w:sdt>
      <w:r w:rsidRPr="00F47451">
        <w:rPr>
          <w:rFonts w:ascii="Verdana" w:hAnsi="Verdana"/>
          <w:i/>
          <w:szCs w:val="22"/>
          <w:lang w:eastAsia="es-ES"/>
        </w:rPr>
        <w:t xml:space="preserve"> </w:t>
      </w:r>
    </w:p>
    <w:p w14:paraId="353A40E2" w14:textId="61CF7481" w:rsidR="006F67EE" w:rsidRDefault="00EB541F">
      <w:pPr>
        <w:pStyle w:val="Prrafodelista"/>
        <w:spacing w:before="240" w:after="240" w:line="360" w:lineRule="auto"/>
        <w:ind w:left="0"/>
        <w:jc w:val="both"/>
        <w:rPr>
          <w:rFonts w:ascii="Verdana" w:hAnsi="Verdana"/>
          <w:szCs w:val="22"/>
        </w:rPr>
      </w:pPr>
      <w:r>
        <w:rPr>
          <w:rFonts w:ascii="Verdana" w:hAnsi="Verdana"/>
          <w:b/>
          <w:bCs/>
          <w:szCs w:val="22"/>
        </w:rPr>
        <w:t>Uso eficiente del Suelo:</w:t>
      </w:r>
      <w:r>
        <w:rPr>
          <w:rFonts w:ascii="Verdana" w:hAnsi="Verdana"/>
          <w:szCs w:val="22"/>
        </w:rPr>
        <w:t xml:space="preserve"> Es el resultado de un proceso planificado de ordenamiento productivo y social de la propiedad rural, el cual tiene como objetivo mejorar la productividad y competitividad del territorio, en equilibrio con la sostenibilidad social, económica y ambiental de los sistemas de producción </w:t>
      </w:r>
      <w:r>
        <w:rPr>
          <w:rFonts w:ascii="Verdana" w:hAnsi="Verdana"/>
          <w:szCs w:val="22"/>
        </w:rPr>
        <w:lastRenderedPageBreak/>
        <w:t>agropecuaria. Para su determinación, la aptitud de la tierra es un factor determinante para el desarrollo de sistemas productivos, así como comprender las demandas de los mercados agropecuarios, el contexto socio</w:t>
      </w:r>
      <w:r w:rsidR="00BF21D3">
        <w:rPr>
          <w:rFonts w:ascii="Verdana" w:hAnsi="Verdana"/>
          <w:szCs w:val="22"/>
        </w:rPr>
        <w:t>-</w:t>
      </w:r>
      <w:r>
        <w:rPr>
          <w:rFonts w:ascii="Verdana" w:hAnsi="Verdana"/>
          <w:szCs w:val="22"/>
        </w:rPr>
        <w:t xml:space="preserve">ecosistémico y socioeconómico de los territorios, la distribución equitativa de la tierra, y la seguridad jurídica de la tenencia de </w:t>
      </w:r>
      <w:proofErr w:type="gramStart"/>
      <w:r>
        <w:rPr>
          <w:rFonts w:ascii="Verdana" w:hAnsi="Verdana"/>
          <w:szCs w:val="22"/>
        </w:rPr>
        <w:t>la misma</w:t>
      </w:r>
      <w:proofErr w:type="gramEnd"/>
      <w:r w:rsidR="00233DB1">
        <w:rPr>
          <w:rFonts w:ascii="Verdana" w:hAnsi="Verdana"/>
          <w:szCs w:val="22"/>
        </w:rPr>
        <w:t xml:space="preserve"> </w:t>
      </w:r>
      <w:sdt>
        <w:sdtPr>
          <w:rPr>
            <w:rFonts w:ascii="Verdana" w:hAnsi="Verdana"/>
            <w:szCs w:val="22"/>
          </w:rPr>
          <w:id w:val="36868911"/>
          <w:citation/>
        </w:sdtPr>
        <w:sdtContent>
          <w:r w:rsidR="007A2F42">
            <w:rPr>
              <w:rFonts w:ascii="Verdana" w:hAnsi="Verdana"/>
              <w:szCs w:val="22"/>
            </w:rPr>
            <w:fldChar w:fldCharType="begin"/>
          </w:r>
          <w:r w:rsidR="007A2F42">
            <w:rPr>
              <w:rFonts w:ascii="Verdana" w:hAnsi="Verdana"/>
              <w:szCs w:val="22"/>
              <w:lang w:val="es-MX"/>
            </w:rPr>
            <w:instrText xml:space="preserve">CITATION MIN172 \l 2058 </w:instrText>
          </w:r>
          <w:r w:rsidR="007A2F42">
            <w:rPr>
              <w:rFonts w:ascii="Verdana" w:hAnsi="Verdana"/>
              <w:szCs w:val="22"/>
            </w:rPr>
            <w:fldChar w:fldCharType="separate"/>
          </w:r>
          <w:r w:rsidR="007A2F42" w:rsidRPr="007A2F42">
            <w:rPr>
              <w:rFonts w:ascii="Verdana" w:hAnsi="Verdana"/>
              <w:noProof/>
              <w:szCs w:val="22"/>
              <w:lang w:val="es-MX"/>
            </w:rPr>
            <w:t>(MINAGRICULTURA, 2017)</w:t>
          </w:r>
          <w:r w:rsidR="007A2F42">
            <w:rPr>
              <w:rFonts w:ascii="Verdana" w:hAnsi="Verdana"/>
              <w:szCs w:val="22"/>
            </w:rPr>
            <w:fldChar w:fldCharType="end"/>
          </w:r>
        </w:sdtContent>
      </w:sdt>
      <w:r>
        <w:rPr>
          <w:rFonts w:ascii="Verdana" w:hAnsi="Verdana"/>
          <w:szCs w:val="22"/>
        </w:rPr>
        <w:t xml:space="preserve"> </w:t>
      </w:r>
    </w:p>
    <w:p w14:paraId="16D7F326" w14:textId="5335BF16" w:rsidR="006F67EE" w:rsidRDefault="00EB541F">
      <w:pPr>
        <w:pStyle w:val="Prrafodelista"/>
        <w:spacing w:before="240" w:after="240" w:line="360" w:lineRule="auto"/>
        <w:ind w:left="0"/>
        <w:jc w:val="both"/>
        <w:rPr>
          <w:rFonts w:ascii="Verdana" w:hAnsi="Verdana"/>
          <w:szCs w:val="22"/>
          <w:lang w:eastAsia="es-ES"/>
        </w:rPr>
      </w:pPr>
      <w:r>
        <w:rPr>
          <w:rFonts w:ascii="Verdana" w:hAnsi="Verdana"/>
          <w:b/>
          <w:bCs/>
          <w:szCs w:val="22"/>
        </w:rPr>
        <w:t>Uso sostenible:</w:t>
      </w:r>
      <w:r>
        <w:rPr>
          <w:rFonts w:ascii="Verdana" w:hAnsi="Verdana"/>
          <w:szCs w:val="22"/>
        </w:rPr>
        <w:t xml:space="preserve"> Utilizar los componentes de la biodiversidad de un modo y a un ritmo que no ocasione su disminución o degradación a largo plazo alterando los atributos básicos de composición, estructura y función, con lo cual se mantienen las posibilidades de esta de satisfacer las necesidades y las aspiraciones de las generaciones actuales y futuras</w:t>
      </w:r>
      <w:r w:rsidR="00322776">
        <w:rPr>
          <w:rFonts w:ascii="Verdana" w:hAnsi="Verdana"/>
          <w:szCs w:val="22"/>
        </w:rPr>
        <w:t xml:space="preserve"> </w:t>
      </w:r>
      <w:sdt>
        <w:sdtPr>
          <w:rPr>
            <w:rFonts w:ascii="Verdana" w:hAnsi="Verdana"/>
            <w:szCs w:val="22"/>
          </w:rPr>
          <w:id w:val="1253246693"/>
          <w:citation/>
        </w:sdtPr>
        <w:sdtContent>
          <w:r w:rsidR="00322776">
            <w:rPr>
              <w:rFonts w:ascii="Verdana" w:hAnsi="Verdana"/>
              <w:szCs w:val="22"/>
            </w:rPr>
            <w:fldChar w:fldCharType="begin"/>
          </w:r>
          <w:r w:rsidR="00322776">
            <w:rPr>
              <w:rFonts w:ascii="Verdana" w:hAnsi="Verdana"/>
              <w:szCs w:val="22"/>
              <w:lang w:val="es-MX"/>
            </w:rPr>
            <w:instrText xml:space="preserve"> CITATION REP10 \l 2058 </w:instrText>
          </w:r>
          <w:r w:rsidR="00322776">
            <w:rPr>
              <w:rFonts w:ascii="Verdana" w:hAnsi="Verdana"/>
              <w:szCs w:val="22"/>
            </w:rPr>
            <w:fldChar w:fldCharType="separate"/>
          </w:r>
          <w:r w:rsidR="00322776" w:rsidRPr="00322776">
            <w:rPr>
              <w:rFonts w:ascii="Verdana" w:hAnsi="Verdana"/>
              <w:noProof/>
              <w:szCs w:val="22"/>
              <w:lang w:val="es-MX"/>
            </w:rPr>
            <w:t>(REPÚBLICA DE COLOMBIA, 2010)</w:t>
          </w:r>
          <w:r w:rsidR="00322776">
            <w:rPr>
              <w:rFonts w:ascii="Verdana" w:hAnsi="Verdana"/>
              <w:szCs w:val="22"/>
            </w:rPr>
            <w:fldChar w:fldCharType="end"/>
          </w:r>
        </w:sdtContent>
      </w:sdt>
      <w:r w:rsidR="00322776">
        <w:rPr>
          <w:rFonts w:ascii="Verdana" w:hAnsi="Verdana"/>
          <w:szCs w:val="22"/>
        </w:rPr>
        <w:t>.</w:t>
      </w:r>
    </w:p>
    <w:p w14:paraId="466D36B7" w14:textId="77777777" w:rsidR="00F47451" w:rsidRDefault="00F47451">
      <w:pPr>
        <w:spacing w:line="360" w:lineRule="auto"/>
        <w:rPr>
          <w:rFonts w:ascii="Verdana" w:hAnsi="Verdana"/>
          <w:b/>
          <w:color w:val="FF0000"/>
          <w:szCs w:val="22"/>
        </w:rPr>
      </w:pPr>
      <w:bookmarkStart w:id="11" w:name="_Toc174553933"/>
      <w:bookmarkStart w:id="12" w:name="_Toc174553932"/>
      <w:bookmarkEnd w:id="11"/>
      <w:bookmarkEnd w:id="12"/>
    </w:p>
    <w:p w14:paraId="13C3D7A4" w14:textId="2191B68B" w:rsidR="006F67EE" w:rsidRDefault="00EB541F">
      <w:pPr>
        <w:pStyle w:val="Ttulo1"/>
        <w:spacing w:line="360" w:lineRule="auto"/>
        <w:rPr>
          <w:rFonts w:ascii="Verdana" w:hAnsi="Verdana"/>
          <w:sz w:val="22"/>
          <w:szCs w:val="22"/>
        </w:rPr>
      </w:pPr>
      <w:bookmarkStart w:id="13" w:name="_Toc174554067"/>
      <w:bookmarkStart w:id="14" w:name="_Toc174554074"/>
      <w:bookmarkStart w:id="15" w:name="_Toc174554062"/>
      <w:bookmarkStart w:id="16" w:name="_Toc174554066"/>
      <w:bookmarkStart w:id="17" w:name="_Toc174554069"/>
      <w:bookmarkStart w:id="18" w:name="_Toc174554065"/>
      <w:bookmarkStart w:id="19" w:name="_Toc174554081"/>
      <w:bookmarkStart w:id="20" w:name="_Toc174554087"/>
      <w:bookmarkStart w:id="21" w:name="_Toc174554077"/>
      <w:bookmarkStart w:id="22" w:name="_Toc174554088"/>
      <w:bookmarkStart w:id="23" w:name="_Toc174554084"/>
      <w:bookmarkStart w:id="24" w:name="_Toc174554071"/>
      <w:bookmarkStart w:id="25" w:name="_Toc174554068"/>
      <w:bookmarkStart w:id="26" w:name="_Toc174554078"/>
      <w:bookmarkStart w:id="27" w:name="_Toc174554080"/>
      <w:bookmarkStart w:id="28" w:name="_Toc174554063"/>
      <w:bookmarkStart w:id="29" w:name="_Toc174554059"/>
      <w:bookmarkStart w:id="30" w:name="_Toc174554079"/>
      <w:bookmarkStart w:id="31" w:name="_Toc174554061"/>
      <w:bookmarkStart w:id="32" w:name="_Toc174554083"/>
      <w:bookmarkStart w:id="33" w:name="_Toc174554060"/>
      <w:bookmarkStart w:id="34" w:name="_Toc174554075"/>
      <w:bookmarkStart w:id="35" w:name="_Toc174554072"/>
      <w:bookmarkStart w:id="36" w:name="_Toc174554058"/>
      <w:bookmarkStart w:id="37" w:name="_Toc174554070"/>
      <w:bookmarkStart w:id="38" w:name="_Toc174554085"/>
      <w:bookmarkStart w:id="39" w:name="_Toc174554064"/>
      <w:bookmarkStart w:id="40" w:name="_Toc174554076"/>
      <w:bookmarkStart w:id="41" w:name="_Toc174554082"/>
      <w:bookmarkStart w:id="42" w:name="_Toc174554073"/>
      <w:bookmarkStart w:id="43" w:name="_Toc174554091"/>
      <w:bookmarkStart w:id="44" w:name="_Toc174554097"/>
      <w:bookmarkStart w:id="45" w:name="_Toc174554090"/>
      <w:bookmarkStart w:id="46" w:name="_Toc174554093"/>
      <w:bookmarkStart w:id="47" w:name="_Toc174554094"/>
      <w:bookmarkStart w:id="48" w:name="_Toc174554133"/>
      <w:bookmarkStart w:id="49" w:name="_Toc174554119"/>
      <w:bookmarkStart w:id="50" w:name="_Toc174554086"/>
      <w:bookmarkStart w:id="51" w:name="_Toc174554096"/>
      <w:bookmarkStart w:id="52" w:name="_Toc174554089"/>
      <w:bookmarkStart w:id="53" w:name="_Toc174554106"/>
      <w:bookmarkStart w:id="54" w:name="_Toc174554092"/>
      <w:bookmarkStart w:id="55" w:name="_Toc174554095"/>
      <w:bookmarkStart w:id="56" w:name="_Toc21443879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Verdana" w:hAnsi="Verdana"/>
          <w:sz w:val="22"/>
          <w:szCs w:val="22"/>
        </w:rPr>
        <w:t xml:space="preserve">Descripción de la estructura de la </w:t>
      </w:r>
      <w:bookmarkStart w:id="57" w:name="_Toc174554162"/>
      <w:bookmarkStart w:id="58" w:name="_Toc174554163"/>
      <w:bookmarkStart w:id="59" w:name="_Toc174554149"/>
      <w:bookmarkStart w:id="60" w:name="_Toc174554151"/>
      <w:bookmarkStart w:id="61" w:name="_Toc174554155"/>
      <w:bookmarkStart w:id="62" w:name="_Toc174554153"/>
      <w:bookmarkStart w:id="63" w:name="_Toc174554158"/>
      <w:bookmarkStart w:id="64" w:name="_Toc174554165"/>
      <w:bookmarkStart w:id="65" w:name="_Toc174554164"/>
      <w:bookmarkStart w:id="66" w:name="_Toc174554156"/>
      <w:bookmarkStart w:id="67" w:name="_Toc174554152"/>
      <w:bookmarkStart w:id="68" w:name="_Toc174554161"/>
      <w:bookmarkStart w:id="69" w:name="_Toc174554159"/>
      <w:bookmarkStart w:id="70" w:name="_Toc174554150"/>
      <w:bookmarkStart w:id="71" w:name="_Toc174554147"/>
      <w:bookmarkStart w:id="72" w:name="_Toc174554157"/>
      <w:bookmarkStart w:id="73" w:name="_Toc174554154"/>
      <w:bookmarkStart w:id="74" w:name="_Toc174554148"/>
      <w:bookmarkStart w:id="75" w:name="_Toc174554175"/>
      <w:bookmarkStart w:id="76" w:name="_Toc174554177"/>
      <w:bookmarkStart w:id="77" w:name="_Toc174554166"/>
      <w:bookmarkStart w:id="78" w:name="_Toc174554174"/>
      <w:bookmarkStart w:id="79" w:name="_Toc174554172"/>
      <w:bookmarkStart w:id="80" w:name="_Toc174554160"/>
      <w:bookmarkStart w:id="81" w:name="_Toc174554171"/>
      <w:bookmarkStart w:id="82" w:name="_Toc174554169"/>
      <w:bookmarkStart w:id="83" w:name="_Toc174554168"/>
      <w:bookmarkStart w:id="84" w:name="_Toc174554173"/>
      <w:bookmarkStart w:id="85" w:name="_Toc174554167"/>
      <w:bookmarkStart w:id="86" w:name="_Toc174554176"/>
      <w:bookmarkStart w:id="87" w:name="_Toc174554170"/>
      <w:bookmarkStart w:id="88" w:name="_Toc17455417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Verdana" w:hAnsi="Verdana"/>
          <w:sz w:val="22"/>
          <w:szCs w:val="22"/>
        </w:rPr>
        <w:t>Metodología</w:t>
      </w:r>
      <w:bookmarkEnd w:id="56"/>
      <w:r w:rsidR="00766525">
        <w:rPr>
          <w:rFonts w:ascii="Verdana" w:hAnsi="Verdana"/>
          <w:sz w:val="22"/>
          <w:szCs w:val="22"/>
        </w:rPr>
        <w:t xml:space="preserve"> </w:t>
      </w:r>
      <w:r w:rsidR="00766525" w:rsidRPr="00766525">
        <w:rPr>
          <w:rFonts w:ascii="Verdana" w:hAnsi="Verdana"/>
          <w:sz w:val="22"/>
          <w:szCs w:val="22"/>
        </w:rPr>
        <w:t>de Bajo Impacto</w:t>
      </w:r>
    </w:p>
    <w:p w14:paraId="5B3470D0" w14:textId="77777777" w:rsidR="006F67EE" w:rsidRDefault="006F67EE">
      <w:pPr>
        <w:spacing w:line="360" w:lineRule="auto"/>
        <w:jc w:val="both"/>
        <w:rPr>
          <w:rFonts w:ascii="Verdana" w:hAnsi="Verdana"/>
          <w:szCs w:val="22"/>
          <w:lang w:val="es-MX"/>
        </w:rPr>
      </w:pPr>
    </w:p>
    <w:p w14:paraId="5EDE3194" w14:textId="04A4204F" w:rsidR="006F67EE" w:rsidRDefault="00EB541F">
      <w:pPr>
        <w:pStyle w:val="paragraph"/>
        <w:spacing w:before="0" w:after="0" w:line="360" w:lineRule="auto"/>
        <w:jc w:val="both"/>
        <w:textAlignment w:val="baseline"/>
        <w:rPr>
          <w:rFonts w:ascii="Verdana" w:eastAsia="Aptos" w:hAnsi="Verdana" w:cs="Arial"/>
          <w:szCs w:val="22"/>
          <w:lang w:val="es-MX" w:eastAsia="en-US"/>
        </w:rPr>
      </w:pPr>
      <w:r>
        <w:rPr>
          <w:rFonts w:ascii="Verdana" w:eastAsia="Aptos" w:hAnsi="Verdana" w:cs="Arial"/>
          <w:szCs w:val="22"/>
          <w:lang w:val="es-MX" w:eastAsia="en-US"/>
        </w:rPr>
        <w:t>La evaluación de</w:t>
      </w:r>
      <w:r w:rsidR="00750A3C">
        <w:rPr>
          <w:rFonts w:ascii="Verdana" w:eastAsia="Aptos" w:hAnsi="Verdana" w:cs="Arial"/>
          <w:szCs w:val="22"/>
          <w:lang w:val="es-MX" w:eastAsia="en-US"/>
        </w:rPr>
        <w:t>l</w:t>
      </w:r>
      <w:r>
        <w:rPr>
          <w:rFonts w:ascii="Verdana" w:eastAsia="Aptos" w:hAnsi="Verdana" w:cs="Arial"/>
          <w:szCs w:val="22"/>
          <w:lang w:val="es-MX" w:eastAsia="en-US"/>
        </w:rPr>
        <w:t xml:space="preserve"> bajo impacto para </w:t>
      </w:r>
      <w:r w:rsidR="00750A3C">
        <w:rPr>
          <w:rFonts w:ascii="Verdana" w:eastAsia="Aptos" w:hAnsi="Verdana" w:cs="Arial"/>
          <w:szCs w:val="22"/>
          <w:lang w:val="es-MX" w:eastAsia="en-US"/>
        </w:rPr>
        <w:t xml:space="preserve">las </w:t>
      </w:r>
      <w:r>
        <w:rPr>
          <w:rFonts w:ascii="Verdana" w:eastAsia="Aptos" w:hAnsi="Verdana" w:cs="Arial"/>
          <w:szCs w:val="22"/>
          <w:lang w:val="es-MX" w:eastAsia="en-US"/>
        </w:rPr>
        <w:t>actividades agropecuarias en páramo</w:t>
      </w:r>
      <w:r w:rsidR="00750A3C">
        <w:rPr>
          <w:rFonts w:ascii="Verdana" w:eastAsia="Aptos" w:hAnsi="Verdana" w:cs="Arial"/>
          <w:szCs w:val="22"/>
          <w:lang w:val="es-MX" w:eastAsia="en-US"/>
        </w:rPr>
        <w:t>s</w:t>
      </w:r>
      <w:r>
        <w:rPr>
          <w:rFonts w:ascii="Verdana" w:eastAsia="Aptos" w:hAnsi="Verdana" w:cs="Arial"/>
          <w:szCs w:val="22"/>
          <w:lang w:val="es-MX" w:eastAsia="en-US"/>
        </w:rPr>
        <w:t xml:space="preserve"> delimitados</w:t>
      </w:r>
      <w:r w:rsidR="00F47451">
        <w:rPr>
          <w:rFonts w:ascii="Verdana" w:eastAsia="Aptos" w:hAnsi="Verdana" w:cs="Arial"/>
          <w:szCs w:val="22"/>
          <w:lang w:val="es-MX" w:eastAsia="en-US"/>
        </w:rPr>
        <w:t xml:space="preserve"> y en proceso de delimitación participativa</w:t>
      </w:r>
      <w:r>
        <w:rPr>
          <w:rFonts w:ascii="Verdana" w:eastAsia="Aptos" w:hAnsi="Verdana" w:cs="Arial"/>
          <w:szCs w:val="22"/>
          <w:lang w:val="es-MX" w:eastAsia="en-US"/>
        </w:rPr>
        <w:t xml:space="preserve"> se refiere al proceso de revisión y verificación del cumplimiento del estándar específico, utilizando una herramienta de evaluación estructurada como una lista de chequeo. Este instrumento permite determinar si la actividad es de bajo o alto impacto, basándose en los criterios de valoración de las prácticas realizadas.</w:t>
      </w:r>
    </w:p>
    <w:p w14:paraId="0D20DDE6" w14:textId="77777777" w:rsidR="006F67EE" w:rsidRDefault="006F67EE">
      <w:pPr>
        <w:pStyle w:val="paragraph"/>
        <w:spacing w:before="0" w:after="0" w:line="360" w:lineRule="auto"/>
        <w:jc w:val="both"/>
        <w:textAlignment w:val="baseline"/>
        <w:rPr>
          <w:rFonts w:ascii="Verdana" w:eastAsia="Aptos" w:hAnsi="Verdana" w:cs="Arial"/>
          <w:szCs w:val="22"/>
          <w:lang w:val="es-MX" w:eastAsia="en-US"/>
        </w:rPr>
      </w:pPr>
    </w:p>
    <w:p w14:paraId="40ED7FF2" w14:textId="77777777" w:rsidR="006F67EE" w:rsidRDefault="00EB541F">
      <w:pPr>
        <w:pStyle w:val="paragraph"/>
        <w:spacing w:before="0" w:after="0" w:line="360" w:lineRule="auto"/>
        <w:jc w:val="both"/>
        <w:textAlignment w:val="baseline"/>
        <w:rPr>
          <w:rFonts w:ascii="Verdana" w:eastAsia="Aptos" w:hAnsi="Verdana" w:cs="Arial"/>
          <w:b/>
          <w:bCs/>
          <w:szCs w:val="22"/>
          <w:lang w:val="es-MX" w:eastAsia="en-US"/>
        </w:rPr>
      </w:pPr>
      <w:r>
        <w:rPr>
          <w:rFonts w:ascii="Verdana" w:eastAsia="Aptos" w:hAnsi="Verdana" w:cs="Arial"/>
          <w:b/>
          <w:bCs/>
          <w:szCs w:val="22"/>
          <w:lang w:val="es-MX" w:eastAsia="en-US"/>
        </w:rPr>
        <w:t>Descripción del proceso:</w:t>
      </w:r>
    </w:p>
    <w:p w14:paraId="72523403" w14:textId="77777777" w:rsidR="006F67EE" w:rsidRDefault="006F67EE">
      <w:pPr>
        <w:pStyle w:val="paragraph"/>
        <w:spacing w:before="0" w:after="0" w:line="360" w:lineRule="auto"/>
        <w:jc w:val="both"/>
        <w:textAlignment w:val="baseline"/>
        <w:rPr>
          <w:rFonts w:ascii="Verdana" w:eastAsia="Aptos" w:hAnsi="Verdana" w:cs="Arial"/>
          <w:b/>
          <w:bCs/>
          <w:szCs w:val="22"/>
          <w:lang w:val="es-MX" w:eastAsia="en-US"/>
        </w:rPr>
      </w:pPr>
    </w:p>
    <w:p w14:paraId="56A253C5" w14:textId="77777777" w:rsidR="006F67EE" w:rsidRDefault="00EB541F">
      <w:pPr>
        <w:pStyle w:val="paragraph"/>
        <w:spacing w:before="0" w:after="0" w:line="360" w:lineRule="auto"/>
        <w:jc w:val="both"/>
        <w:textAlignment w:val="baseline"/>
        <w:rPr>
          <w:rFonts w:ascii="Verdana" w:eastAsia="Aptos" w:hAnsi="Verdana" w:cs="Arial"/>
          <w:szCs w:val="22"/>
          <w:lang w:val="es-MX" w:eastAsia="en-US"/>
        </w:rPr>
      </w:pPr>
      <w:r>
        <w:rPr>
          <w:rFonts w:ascii="Verdana" w:eastAsia="Aptos" w:hAnsi="Verdana" w:cs="Arial"/>
          <w:b/>
          <w:bCs/>
          <w:szCs w:val="22"/>
          <w:lang w:val="es-MX" w:eastAsia="en-US"/>
        </w:rPr>
        <w:t>Lista de Chequeo:</w:t>
      </w:r>
      <w:r>
        <w:rPr>
          <w:rFonts w:ascii="Verdana" w:eastAsia="Aptos" w:hAnsi="Verdana" w:cs="Arial"/>
          <w:szCs w:val="22"/>
          <w:lang w:val="es-MX" w:eastAsia="en-US"/>
        </w:rPr>
        <w:t xml:space="preserve"> La herramienta de evaluación es una lista de chequeo sencilla. Se emplea un cuestionario con respuestas de “Sí”, “No” o “No aplica”. Al finalizar el cuestionario, se cuentan las respuestas afirmativas (“Sí”) y, según el total de respuestas positivas y los porcentajes de cumplimiento establecidos, se clasifica la actividad como de bajo o alto impacto.</w:t>
      </w:r>
    </w:p>
    <w:p w14:paraId="2C748FFF" w14:textId="77777777" w:rsidR="006F67EE" w:rsidRDefault="006F67EE">
      <w:pPr>
        <w:pStyle w:val="paragraph"/>
        <w:spacing w:before="0" w:after="0" w:line="360" w:lineRule="auto"/>
        <w:jc w:val="both"/>
        <w:textAlignment w:val="baseline"/>
        <w:rPr>
          <w:rFonts w:ascii="Verdana" w:eastAsia="Aptos" w:hAnsi="Verdana" w:cs="Arial"/>
          <w:szCs w:val="22"/>
          <w:lang w:val="es-MX" w:eastAsia="en-US"/>
        </w:rPr>
      </w:pPr>
    </w:p>
    <w:p w14:paraId="0EC504E7" w14:textId="77777777" w:rsidR="006F67EE" w:rsidRDefault="00EB541F">
      <w:pPr>
        <w:pStyle w:val="paragraph"/>
        <w:spacing w:before="0" w:after="0" w:line="360" w:lineRule="auto"/>
        <w:jc w:val="both"/>
        <w:textAlignment w:val="baseline"/>
        <w:rPr>
          <w:rFonts w:ascii="Verdana" w:eastAsia="Aptos" w:hAnsi="Verdana" w:cs="Arial"/>
          <w:szCs w:val="22"/>
          <w:lang w:val="es-MX" w:eastAsia="en-US"/>
        </w:rPr>
      </w:pPr>
      <w:r>
        <w:rPr>
          <w:rFonts w:ascii="Verdana" w:eastAsia="Aptos" w:hAnsi="Verdana" w:cs="Arial"/>
          <w:b/>
          <w:bCs/>
          <w:szCs w:val="22"/>
          <w:lang w:val="es-MX" w:eastAsia="en-US"/>
        </w:rPr>
        <w:t>Criterios de Evaluación:</w:t>
      </w:r>
      <w:r>
        <w:rPr>
          <w:rFonts w:ascii="Verdana" w:eastAsia="Aptos" w:hAnsi="Verdana" w:cs="Arial"/>
          <w:szCs w:val="22"/>
          <w:lang w:val="es-MX" w:eastAsia="en-US"/>
        </w:rPr>
        <w:t xml:space="preserve"> Las listas de chequeo se fundamentan en prácticas productivas que buscan mantener o mejorar la funcionalidad del ecosistema de páramo y la prestación de los servicios ecosistémicos. Cada punto de chequeo </w:t>
      </w:r>
      <w:r>
        <w:rPr>
          <w:rFonts w:ascii="Verdana" w:eastAsia="Aptos" w:hAnsi="Verdana" w:cs="Arial"/>
          <w:szCs w:val="22"/>
          <w:lang w:val="es-MX" w:eastAsia="en-US"/>
        </w:rPr>
        <w:lastRenderedPageBreak/>
        <w:t>incluye una descripción clara del aspecto a evaluar y los criterios de cumplimiento necesarios, facilitando así su interpretación y aplicación.</w:t>
      </w:r>
    </w:p>
    <w:p w14:paraId="3759CE89" w14:textId="77777777" w:rsidR="006F67EE" w:rsidRDefault="006F67EE">
      <w:pPr>
        <w:pStyle w:val="paragraph"/>
        <w:spacing w:before="0" w:after="0" w:line="360" w:lineRule="auto"/>
        <w:jc w:val="both"/>
        <w:textAlignment w:val="baseline"/>
        <w:rPr>
          <w:rFonts w:ascii="Verdana" w:eastAsia="Aptos" w:hAnsi="Verdana" w:cs="Arial"/>
          <w:szCs w:val="22"/>
          <w:lang w:val="es-MX" w:eastAsia="en-US"/>
        </w:rPr>
      </w:pPr>
    </w:p>
    <w:p w14:paraId="0B553597" w14:textId="77777777" w:rsidR="006F67EE" w:rsidRDefault="00EB541F">
      <w:pPr>
        <w:pStyle w:val="paragraph"/>
        <w:spacing w:before="0" w:after="0" w:line="360" w:lineRule="auto"/>
        <w:jc w:val="both"/>
        <w:textAlignment w:val="baseline"/>
        <w:rPr>
          <w:rFonts w:ascii="Verdana" w:eastAsia="Aptos" w:hAnsi="Verdana" w:cs="Arial"/>
          <w:szCs w:val="22"/>
          <w:lang w:val="es-MX" w:eastAsia="en-US"/>
        </w:rPr>
      </w:pPr>
      <w:r>
        <w:rPr>
          <w:rFonts w:ascii="Verdana" w:eastAsia="Aptos" w:hAnsi="Verdana" w:cs="Arial"/>
          <w:szCs w:val="22"/>
          <w:lang w:val="es-MX" w:eastAsia="en-US"/>
        </w:rPr>
        <w:t>Este enfoque permite una evaluación estructurada y objetiva del impacto de las actividades agropecuarias, promoviendo prácticas que favorezcan la sostenibilidad y conservación del ecosistema de páramo.</w:t>
      </w:r>
    </w:p>
    <w:p w14:paraId="29FCE96B" w14:textId="572F122F" w:rsidR="006F67EE" w:rsidRDefault="006F67EE">
      <w:pPr>
        <w:pStyle w:val="paragraph"/>
        <w:spacing w:before="0" w:after="0" w:line="360" w:lineRule="auto"/>
        <w:jc w:val="both"/>
        <w:rPr>
          <w:rFonts w:ascii="Verdana" w:eastAsia="Aptos" w:hAnsi="Verdana" w:cs="Arial"/>
          <w:szCs w:val="22"/>
          <w:lang w:val="es-MX" w:eastAsia="en-US"/>
        </w:rPr>
      </w:pPr>
    </w:p>
    <w:p w14:paraId="43D96B3E" w14:textId="06F3FF05" w:rsidR="00C1628F" w:rsidRDefault="00C1628F">
      <w:pPr>
        <w:pStyle w:val="paragraph"/>
        <w:spacing w:before="0" w:after="0" w:line="360" w:lineRule="auto"/>
        <w:jc w:val="both"/>
        <w:rPr>
          <w:rFonts w:ascii="Verdana" w:eastAsia="Aptos" w:hAnsi="Verdana" w:cs="Arial"/>
          <w:szCs w:val="22"/>
          <w:lang w:val="es-MX" w:eastAsia="en-US"/>
        </w:rPr>
      </w:pPr>
    </w:p>
    <w:p w14:paraId="598B1FF5" w14:textId="77777777" w:rsidR="00C1628F" w:rsidRDefault="00C1628F">
      <w:pPr>
        <w:pStyle w:val="paragraph"/>
        <w:spacing w:before="0" w:after="0" w:line="360" w:lineRule="auto"/>
        <w:jc w:val="both"/>
        <w:rPr>
          <w:rFonts w:ascii="Verdana" w:eastAsia="Aptos" w:hAnsi="Verdana" w:cs="Arial"/>
          <w:szCs w:val="22"/>
          <w:lang w:val="es-MX" w:eastAsia="en-US"/>
        </w:rPr>
      </w:pPr>
    </w:p>
    <w:p w14:paraId="6EB3A7EA" w14:textId="1F157DEB" w:rsidR="006F67EE" w:rsidRDefault="00EB541F">
      <w:pPr>
        <w:pStyle w:val="Ttulo2"/>
        <w:numPr>
          <w:ilvl w:val="1"/>
          <w:numId w:val="3"/>
        </w:numPr>
        <w:spacing w:line="360" w:lineRule="auto"/>
        <w:rPr>
          <w:rFonts w:ascii="Verdana" w:hAnsi="Verdana"/>
          <w:sz w:val="22"/>
          <w:szCs w:val="22"/>
        </w:rPr>
      </w:pPr>
      <w:bookmarkStart w:id="89" w:name="_Toc174622984"/>
      <w:bookmarkStart w:id="90" w:name="_Toc214438800"/>
      <w:r>
        <w:rPr>
          <w:rFonts w:ascii="Verdana" w:hAnsi="Verdana"/>
          <w:sz w:val="22"/>
          <w:szCs w:val="22"/>
        </w:rPr>
        <w:t xml:space="preserve">Estructura de la </w:t>
      </w:r>
      <w:bookmarkEnd w:id="89"/>
      <w:bookmarkEnd w:id="90"/>
      <w:r w:rsidR="00A16651" w:rsidRPr="00A16651">
        <w:rPr>
          <w:rFonts w:ascii="Verdana" w:hAnsi="Verdana"/>
          <w:sz w:val="22"/>
          <w:szCs w:val="22"/>
        </w:rPr>
        <w:t>Metodología de Bajo Impacto</w:t>
      </w:r>
    </w:p>
    <w:p w14:paraId="7D3D9CE3" w14:textId="77777777" w:rsidR="006F67EE" w:rsidRDefault="006F67EE">
      <w:pPr>
        <w:pStyle w:val="paragraph"/>
        <w:spacing w:before="0" w:after="0" w:line="360" w:lineRule="auto"/>
        <w:jc w:val="both"/>
        <w:textAlignment w:val="baseline"/>
        <w:rPr>
          <w:rFonts w:ascii="Verdana" w:eastAsia="Aptos" w:hAnsi="Verdana" w:cs="Arial"/>
          <w:szCs w:val="22"/>
          <w:lang w:eastAsia="en-US"/>
        </w:rPr>
      </w:pPr>
    </w:p>
    <w:p w14:paraId="3FB8AB6C" w14:textId="77777777" w:rsidR="006F67EE" w:rsidRDefault="00EB541F">
      <w:pPr>
        <w:pStyle w:val="paragraph"/>
        <w:spacing w:before="0" w:after="0" w:line="360" w:lineRule="auto"/>
        <w:jc w:val="both"/>
        <w:textAlignment w:val="baseline"/>
        <w:rPr>
          <w:rFonts w:ascii="Verdana" w:eastAsia="Aptos" w:hAnsi="Verdana" w:cs="Arial"/>
          <w:szCs w:val="22"/>
          <w:lang w:val="es-MX" w:eastAsia="en-US"/>
        </w:rPr>
      </w:pPr>
      <w:r>
        <w:rPr>
          <w:rFonts w:ascii="Verdana" w:eastAsia="Aptos" w:hAnsi="Verdana" w:cs="Arial"/>
          <w:szCs w:val="22"/>
          <w:lang w:val="es-MX" w:eastAsia="en-US"/>
        </w:rPr>
        <w:t>La metodología se diseñó para contar con un esquema de evaluación sencillo, con el objetivo de que sea fácilmente comprensible para los productores agropecuarios. A través de su aplicación, los productores pueden entender los criterios técnicos utilizados para valorar el riesgo que sus prácticas o labores productivas representan para el ecosistema. Esta simplicidad en el diseño busca facilitar la adopción de la metodología y promover una mayor conciencia sobre el impacto de las actividades agropecuarias.</w:t>
      </w:r>
    </w:p>
    <w:p w14:paraId="2A952AEC" w14:textId="77777777" w:rsidR="006F67EE" w:rsidRDefault="006F67EE">
      <w:pPr>
        <w:pStyle w:val="paragraph"/>
        <w:spacing w:before="0" w:after="0" w:line="360" w:lineRule="auto"/>
        <w:jc w:val="both"/>
        <w:textAlignment w:val="baseline"/>
        <w:rPr>
          <w:rFonts w:ascii="Verdana" w:eastAsia="Aptos" w:hAnsi="Verdana" w:cs="Arial"/>
          <w:szCs w:val="22"/>
          <w:lang w:val="es-MX" w:eastAsia="en-US"/>
        </w:rPr>
      </w:pPr>
    </w:p>
    <w:p w14:paraId="379C6DA9" w14:textId="5B5CDBA6" w:rsidR="006F67EE" w:rsidRDefault="00EB541F">
      <w:pPr>
        <w:spacing w:line="360" w:lineRule="auto"/>
        <w:jc w:val="both"/>
        <w:rPr>
          <w:rFonts w:ascii="Verdana" w:hAnsi="Verdana"/>
          <w:szCs w:val="22"/>
          <w:lang w:val="es-MX"/>
        </w:rPr>
      </w:pPr>
      <w:bookmarkStart w:id="91" w:name="_Hlk151100828"/>
      <w:r>
        <w:rPr>
          <w:rFonts w:ascii="Verdana" w:hAnsi="Verdana"/>
          <w:szCs w:val="22"/>
          <w:lang w:val="es-MX"/>
        </w:rPr>
        <w:t>El instrumento de evaluación es una lista de chequeo conformada por siete (7) módulos que permiten evaluar las actividades agropecuarias. Un primer módulo de información general, un módulo ambiental el cual es transversal para todos los predios donde se desarrollan actividades agropecuarias, cuatro módulos agropecuarios (</w:t>
      </w:r>
      <w:r w:rsidR="00750A3C">
        <w:rPr>
          <w:rFonts w:ascii="Verdana" w:hAnsi="Verdana"/>
          <w:szCs w:val="22"/>
          <w:lang w:val="es-MX"/>
        </w:rPr>
        <w:t xml:space="preserve">uno </w:t>
      </w:r>
      <w:r>
        <w:rPr>
          <w:rFonts w:ascii="Verdana" w:hAnsi="Verdana"/>
          <w:szCs w:val="22"/>
          <w:lang w:val="es-MX"/>
        </w:rPr>
        <w:t xml:space="preserve">agrícola, </w:t>
      </w:r>
      <w:r w:rsidR="00750A3C">
        <w:rPr>
          <w:rFonts w:ascii="Verdana" w:hAnsi="Verdana"/>
          <w:szCs w:val="22"/>
          <w:lang w:val="es-MX"/>
        </w:rPr>
        <w:t xml:space="preserve">uno </w:t>
      </w:r>
      <w:r>
        <w:rPr>
          <w:rFonts w:ascii="Verdana" w:hAnsi="Verdana"/>
          <w:szCs w:val="22"/>
          <w:lang w:val="es-MX"/>
        </w:rPr>
        <w:t>pecuari</w:t>
      </w:r>
      <w:r w:rsidR="00750A3C">
        <w:rPr>
          <w:rFonts w:ascii="Verdana" w:hAnsi="Verdana"/>
          <w:szCs w:val="22"/>
          <w:lang w:val="es-MX"/>
        </w:rPr>
        <w:t>o</w:t>
      </w:r>
      <w:r>
        <w:rPr>
          <w:rFonts w:ascii="Verdana" w:hAnsi="Verdana"/>
          <w:szCs w:val="22"/>
          <w:lang w:val="es-MX"/>
        </w:rPr>
        <w:t xml:space="preserve">, </w:t>
      </w:r>
      <w:r w:rsidR="00750A3C">
        <w:rPr>
          <w:rFonts w:ascii="Verdana" w:hAnsi="Verdana"/>
          <w:szCs w:val="22"/>
          <w:lang w:val="es-MX"/>
        </w:rPr>
        <w:t xml:space="preserve">uno </w:t>
      </w:r>
      <w:r>
        <w:rPr>
          <w:rFonts w:ascii="Verdana" w:hAnsi="Verdana"/>
          <w:szCs w:val="22"/>
          <w:lang w:val="es-MX"/>
        </w:rPr>
        <w:t xml:space="preserve">piscícola y </w:t>
      </w:r>
      <w:r w:rsidR="00750A3C">
        <w:rPr>
          <w:rFonts w:ascii="Verdana" w:hAnsi="Verdana"/>
          <w:szCs w:val="22"/>
          <w:lang w:val="es-MX"/>
        </w:rPr>
        <w:t xml:space="preserve">uno </w:t>
      </w:r>
      <w:r>
        <w:rPr>
          <w:rFonts w:ascii="Verdana" w:hAnsi="Verdana"/>
          <w:szCs w:val="22"/>
          <w:lang w:val="es-MX"/>
        </w:rPr>
        <w:t>forestal), y un módulo final de evaluación.</w:t>
      </w:r>
    </w:p>
    <w:p w14:paraId="0727C2A4" w14:textId="0E763434" w:rsidR="006F67EE" w:rsidRDefault="00EB541F">
      <w:pPr>
        <w:spacing w:line="360" w:lineRule="auto"/>
        <w:jc w:val="both"/>
        <w:rPr>
          <w:rFonts w:ascii="Verdana" w:hAnsi="Verdana"/>
          <w:szCs w:val="22"/>
          <w:lang w:val="es-MX"/>
        </w:rPr>
      </w:pPr>
      <w:r>
        <w:rPr>
          <w:rFonts w:ascii="Verdana" w:hAnsi="Verdana"/>
          <w:szCs w:val="22"/>
          <w:lang w:val="es-MX"/>
        </w:rPr>
        <w:t xml:space="preserve">Los módulos temáticos que componen la metodología de evaluación a partir del uso de lista de chequeo para las actividades agropecuarias </w:t>
      </w:r>
      <w:r w:rsidRPr="008E0316">
        <w:rPr>
          <w:rFonts w:ascii="Verdana" w:hAnsi="Verdana"/>
          <w:szCs w:val="22"/>
          <w:lang w:val="es-MX"/>
        </w:rPr>
        <w:t xml:space="preserve">en páramo (Anexo </w:t>
      </w:r>
      <w:r w:rsidR="009D0334" w:rsidRPr="008E0316">
        <w:rPr>
          <w:rFonts w:ascii="Verdana" w:hAnsi="Verdana"/>
          <w:szCs w:val="22"/>
          <w:lang w:val="es-MX"/>
        </w:rPr>
        <w:t>1</w:t>
      </w:r>
      <w:r w:rsidR="00820A62">
        <w:rPr>
          <w:rFonts w:ascii="Verdana" w:hAnsi="Verdana"/>
          <w:szCs w:val="22"/>
          <w:lang w:val="es-MX"/>
        </w:rPr>
        <w:t>. Listas de chequeo para determinar el bajo impacto en las actividades agropecuarias</w:t>
      </w:r>
      <w:r w:rsidRPr="008E0316">
        <w:rPr>
          <w:rFonts w:ascii="Verdana" w:hAnsi="Verdana"/>
          <w:szCs w:val="22"/>
          <w:lang w:val="es-MX"/>
        </w:rPr>
        <w:t>)</w:t>
      </w:r>
      <w:r>
        <w:rPr>
          <w:rFonts w:ascii="Verdana" w:hAnsi="Verdana"/>
          <w:szCs w:val="22"/>
          <w:lang w:val="es-MX"/>
        </w:rPr>
        <w:t xml:space="preserve"> son:</w:t>
      </w:r>
    </w:p>
    <w:p w14:paraId="1B62C3AE" w14:textId="77777777" w:rsidR="006F67EE" w:rsidRDefault="00EB541F">
      <w:pPr>
        <w:pStyle w:val="Prrafodelista"/>
        <w:numPr>
          <w:ilvl w:val="0"/>
          <w:numId w:val="4"/>
        </w:numPr>
        <w:spacing w:line="276" w:lineRule="auto"/>
        <w:jc w:val="both"/>
        <w:rPr>
          <w:rFonts w:ascii="Verdana" w:hAnsi="Verdana"/>
          <w:szCs w:val="22"/>
          <w:lang w:val="es-MX"/>
        </w:rPr>
      </w:pPr>
      <w:r>
        <w:rPr>
          <w:rFonts w:ascii="Verdana" w:hAnsi="Verdana"/>
          <w:szCs w:val="22"/>
          <w:lang w:val="es-MX"/>
        </w:rPr>
        <w:t xml:space="preserve">Módulo 1. Información general </w:t>
      </w:r>
    </w:p>
    <w:p w14:paraId="36F9A33B" w14:textId="77777777" w:rsidR="006F67EE" w:rsidRDefault="00EB541F">
      <w:pPr>
        <w:pStyle w:val="Prrafodelista"/>
        <w:numPr>
          <w:ilvl w:val="0"/>
          <w:numId w:val="4"/>
        </w:numPr>
        <w:spacing w:line="276" w:lineRule="auto"/>
        <w:jc w:val="both"/>
        <w:rPr>
          <w:rFonts w:ascii="Verdana" w:hAnsi="Verdana"/>
          <w:szCs w:val="22"/>
          <w:lang w:val="es-MX"/>
        </w:rPr>
      </w:pPr>
      <w:r>
        <w:rPr>
          <w:rFonts w:ascii="Verdana" w:hAnsi="Verdana"/>
          <w:szCs w:val="22"/>
          <w:lang w:val="es-MX"/>
        </w:rPr>
        <w:t xml:space="preserve">Módulo 2. Ambiental </w:t>
      </w:r>
    </w:p>
    <w:p w14:paraId="21F7F10B" w14:textId="77777777" w:rsidR="006F67EE" w:rsidRDefault="00EB541F">
      <w:pPr>
        <w:pStyle w:val="Prrafodelista"/>
        <w:numPr>
          <w:ilvl w:val="0"/>
          <w:numId w:val="4"/>
        </w:numPr>
        <w:spacing w:line="276" w:lineRule="auto"/>
        <w:jc w:val="both"/>
        <w:rPr>
          <w:rFonts w:ascii="Verdana" w:hAnsi="Verdana"/>
          <w:szCs w:val="22"/>
          <w:lang w:val="es-MX"/>
        </w:rPr>
      </w:pPr>
      <w:r>
        <w:rPr>
          <w:rFonts w:ascii="Verdana" w:hAnsi="Verdana"/>
          <w:szCs w:val="22"/>
          <w:lang w:val="es-MX"/>
        </w:rPr>
        <w:t>Módulo 3. Agrícola.</w:t>
      </w:r>
    </w:p>
    <w:p w14:paraId="3FE6E7F9" w14:textId="77777777" w:rsidR="006F67EE" w:rsidRDefault="00EB541F">
      <w:pPr>
        <w:pStyle w:val="Prrafodelista"/>
        <w:numPr>
          <w:ilvl w:val="0"/>
          <w:numId w:val="4"/>
        </w:numPr>
        <w:spacing w:line="276" w:lineRule="auto"/>
        <w:jc w:val="both"/>
        <w:rPr>
          <w:rFonts w:ascii="Verdana" w:hAnsi="Verdana"/>
          <w:szCs w:val="22"/>
          <w:lang w:val="es-MX"/>
        </w:rPr>
      </w:pPr>
      <w:r>
        <w:rPr>
          <w:rFonts w:ascii="Verdana" w:hAnsi="Verdana"/>
          <w:szCs w:val="22"/>
          <w:lang w:val="es-MX"/>
        </w:rPr>
        <w:t>Módulo 4. Pecuario.</w:t>
      </w:r>
    </w:p>
    <w:p w14:paraId="185DFF0C" w14:textId="77777777" w:rsidR="006F67EE" w:rsidRDefault="00EB541F">
      <w:pPr>
        <w:pStyle w:val="Prrafodelista"/>
        <w:numPr>
          <w:ilvl w:val="0"/>
          <w:numId w:val="4"/>
        </w:numPr>
        <w:spacing w:line="276" w:lineRule="auto"/>
        <w:jc w:val="both"/>
        <w:rPr>
          <w:rFonts w:ascii="Verdana" w:hAnsi="Verdana"/>
          <w:szCs w:val="22"/>
          <w:lang w:val="es-MX"/>
        </w:rPr>
      </w:pPr>
      <w:r>
        <w:rPr>
          <w:rFonts w:ascii="Verdana" w:hAnsi="Verdana"/>
          <w:szCs w:val="22"/>
          <w:lang w:val="es-MX"/>
        </w:rPr>
        <w:lastRenderedPageBreak/>
        <w:t>Módulo 5. Piscícola.</w:t>
      </w:r>
    </w:p>
    <w:p w14:paraId="690E1CB0" w14:textId="77777777" w:rsidR="006F67EE" w:rsidRDefault="00EB541F">
      <w:pPr>
        <w:pStyle w:val="Prrafodelista"/>
        <w:numPr>
          <w:ilvl w:val="0"/>
          <w:numId w:val="4"/>
        </w:numPr>
        <w:spacing w:line="276" w:lineRule="auto"/>
        <w:jc w:val="both"/>
        <w:rPr>
          <w:rFonts w:ascii="Verdana" w:hAnsi="Verdana"/>
          <w:szCs w:val="22"/>
          <w:lang w:val="es-MX"/>
        </w:rPr>
      </w:pPr>
      <w:r>
        <w:rPr>
          <w:rFonts w:ascii="Verdana" w:hAnsi="Verdana"/>
          <w:szCs w:val="22"/>
          <w:lang w:val="es-MX"/>
        </w:rPr>
        <w:t>Módulo 6. Forestal.</w:t>
      </w:r>
    </w:p>
    <w:p w14:paraId="5D6F8804" w14:textId="77777777" w:rsidR="006F67EE" w:rsidRDefault="00EB541F">
      <w:pPr>
        <w:pStyle w:val="Prrafodelista"/>
        <w:numPr>
          <w:ilvl w:val="0"/>
          <w:numId w:val="4"/>
        </w:numPr>
        <w:spacing w:line="276" w:lineRule="auto"/>
        <w:jc w:val="both"/>
        <w:rPr>
          <w:rFonts w:ascii="Verdana" w:hAnsi="Verdana"/>
          <w:szCs w:val="22"/>
          <w:lang w:val="es-MX"/>
        </w:rPr>
      </w:pPr>
      <w:r>
        <w:rPr>
          <w:rFonts w:ascii="Verdana" w:hAnsi="Verdana"/>
          <w:szCs w:val="22"/>
          <w:lang w:val="es-MX"/>
        </w:rPr>
        <w:t>Módulo 7. Evaluación</w:t>
      </w:r>
      <w:bookmarkEnd w:id="91"/>
    </w:p>
    <w:p w14:paraId="58CFC218" w14:textId="77777777" w:rsidR="006F67EE" w:rsidRDefault="006F67EE">
      <w:pPr>
        <w:pStyle w:val="paragraph"/>
        <w:spacing w:before="0" w:after="0" w:line="360" w:lineRule="auto"/>
        <w:jc w:val="both"/>
        <w:rPr>
          <w:rFonts w:ascii="Verdana" w:eastAsia="Aptos" w:hAnsi="Verdana" w:cs="Arial"/>
          <w:szCs w:val="22"/>
          <w:lang w:val="es-MX" w:eastAsia="en-US"/>
        </w:rPr>
      </w:pPr>
    </w:p>
    <w:p w14:paraId="2F128089" w14:textId="77777777" w:rsidR="006F67EE" w:rsidRDefault="00EB541F">
      <w:pPr>
        <w:pStyle w:val="Ttulo3"/>
        <w:spacing w:line="360" w:lineRule="auto"/>
        <w:rPr>
          <w:rFonts w:ascii="Verdana" w:hAnsi="Verdana"/>
          <w:szCs w:val="22"/>
        </w:rPr>
      </w:pPr>
      <w:bookmarkStart w:id="92" w:name="_Toc214438801"/>
      <w:bookmarkStart w:id="93" w:name="_Toc154070367"/>
      <w:r>
        <w:rPr>
          <w:rFonts w:ascii="Verdana" w:hAnsi="Verdana"/>
          <w:szCs w:val="22"/>
        </w:rPr>
        <w:t>Módulo información general</w:t>
      </w:r>
      <w:bookmarkEnd w:id="92"/>
    </w:p>
    <w:p w14:paraId="73D9DA0A" w14:textId="77777777" w:rsidR="006F67EE" w:rsidRDefault="00EB541F">
      <w:pPr>
        <w:pStyle w:val="Ttulo3"/>
        <w:numPr>
          <w:ilvl w:val="0"/>
          <w:numId w:val="0"/>
        </w:numPr>
        <w:spacing w:line="360" w:lineRule="auto"/>
        <w:rPr>
          <w:rFonts w:ascii="Verdana" w:eastAsia="Arial" w:hAnsi="Verdana" w:cs="Arial"/>
          <w:szCs w:val="22"/>
        </w:rPr>
      </w:pPr>
      <w:r>
        <w:rPr>
          <w:rFonts w:ascii="Verdana" w:eastAsia="Arial" w:hAnsi="Verdana" w:cs="Arial"/>
          <w:szCs w:val="22"/>
        </w:rPr>
        <w:t xml:space="preserve"> </w:t>
      </w:r>
    </w:p>
    <w:p w14:paraId="078E9C69" w14:textId="77777777" w:rsidR="006F67EE" w:rsidRDefault="00EB541F">
      <w:pPr>
        <w:spacing w:line="360" w:lineRule="auto"/>
        <w:rPr>
          <w:rFonts w:ascii="Verdana" w:hAnsi="Verdana"/>
          <w:szCs w:val="22"/>
        </w:rPr>
      </w:pPr>
      <w:r>
        <w:rPr>
          <w:rFonts w:ascii="Verdana" w:hAnsi="Verdana"/>
          <w:szCs w:val="22"/>
        </w:rPr>
        <w:t>El módulo de información general está conformado por cuatro ítems así:</w:t>
      </w:r>
    </w:p>
    <w:p w14:paraId="0513157B" w14:textId="77777777" w:rsidR="006F67EE" w:rsidRDefault="00EB541F">
      <w:pPr>
        <w:spacing w:line="360" w:lineRule="auto"/>
        <w:jc w:val="both"/>
        <w:rPr>
          <w:rFonts w:ascii="Verdana" w:eastAsia="Arial" w:hAnsi="Verdana"/>
          <w:szCs w:val="22"/>
        </w:rPr>
      </w:pPr>
      <w:r>
        <w:rPr>
          <w:rFonts w:ascii="Verdana" w:eastAsia="Arial" w:hAnsi="Verdana"/>
          <w:b/>
          <w:bCs/>
          <w:szCs w:val="22"/>
        </w:rPr>
        <w:t xml:space="preserve">Información general: </w:t>
      </w:r>
      <w:r>
        <w:rPr>
          <w:rFonts w:ascii="Verdana" w:eastAsia="Arial" w:hAnsi="Verdana"/>
          <w:szCs w:val="22"/>
        </w:rPr>
        <w:t>fecha de la visita, datos asociados a la ubicación general como nombre del complejo de páramo, páramo, autoridad ambiental, departamento, municipio, vereda, corregimiento, sector, subzona hidrográfica - cuenca, nombre de quien atiende la visita y teléfono de contacto.</w:t>
      </w:r>
    </w:p>
    <w:p w14:paraId="482BBF0A" w14:textId="77777777" w:rsidR="006F67EE" w:rsidRDefault="00EB541F">
      <w:pPr>
        <w:spacing w:line="360" w:lineRule="auto"/>
        <w:jc w:val="both"/>
        <w:rPr>
          <w:rFonts w:ascii="Verdana" w:eastAsia="Arial" w:hAnsi="Verdana"/>
          <w:szCs w:val="22"/>
        </w:rPr>
      </w:pPr>
      <w:r>
        <w:rPr>
          <w:rFonts w:ascii="Verdana" w:eastAsia="Arial" w:hAnsi="Verdana"/>
          <w:b/>
          <w:bCs/>
          <w:szCs w:val="22"/>
        </w:rPr>
        <w:t>Información del propietario /tenedor/ poseedor/ ocupante:</w:t>
      </w:r>
      <w:r>
        <w:rPr>
          <w:rFonts w:ascii="Verdana" w:eastAsia="Arial" w:hAnsi="Verdana"/>
          <w:szCs w:val="22"/>
        </w:rPr>
        <w:t xml:space="preserve"> nombre completo del propietario /tenedor/ poseedor/ ocupante, número de contacto, correo electrónico, tipo de identificación, habita el predio, género, rango de edad, grado de escolaridad, número de personas que integran el núcleo familiar del propietario del predio, tipo de familia, nombre del responsable de la actividad agropecuaria, información del responsable de la actividad agropecuaria.</w:t>
      </w:r>
    </w:p>
    <w:p w14:paraId="514CB4AE" w14:textId="2B02963A" w:rsidR="006F67EE" w:rsidRDefault="00EB541F">
      <w:pPr>
        <w:spacing w:line="360" w:lineRule="auto"/>
        <w:jc w:val="both"/>
        <w:rPr>
          <w:rFonts w:ascii="Verdana" w:eastAsia="Arial" w:hAnsi="Verdana"/>
          <w:szCs w:val="22"/>
        </w:rPr>
      </w:pPr>
      <w:r>
        <w:rPr>
          <w:rFonts w:ascii="Verdana" w:eastAsia="Arial" w:hAnsi="Verdana"/>
          <w:b/>
          <w:bCs/>
          <w:szCs w:val="22"/>
        </w:rPr>
        <w:t>Información del (los) predio(s) donde se desarrolla la actividad productiva</w:t>
      </w:r>
      <w:r>
        <w:rPr>
          <w:rFonts w:ascii="Verdana" w:eastAsia="Arial" w:hAnsi="Verdana"/>
          <w:szCs w:val="22"/>
        </w:rPr>
        <w:t xml:space="preserve">: Cédula catastral, matrícula Inmobiliaria, número de CHIP, área (hectáreas), coordenadas geográficas y condición de tenencia del predio. </w:t>
      </w:r>
    </w:p>
    <w:p w14:paraId="06BC4D15" w14:textId="1D4A0611" w:rsidR="006F67EE" w:rsidRDefault="00EB541F">
      <w:pPr>
        <w:spacing w:line="360" w:lineRule="auto"/>
        <w:jc w:val="both"/>
        <w:rPr>
          <w:rFonts w:ascii="Verdana" w:eastAsia="Arial" w:hAnsi="Verdana"/>
          <w:szCs w:val="22"/>
        </w:rPr>
      </w:pPr>
      <w:r>
        <w:rPr>
          <w:rFonts w:ascii="Verdana" w:eastAsia="Arial" w:hAnsi="Verdana"/>
          <w:b/>
          <w:bCs/>
          <w:szCs w:val="22"/>
        </w:rPr>
        <w:t xml:space="preserve">Aspectos Agropecuarios. Perfil del Productor: </w:t>
      </w:r>
      <w:r>
        <w:rPr>
          <w:rFonts w:ascii="Verdana" w:eastAsia="Arial" w:hAnsi="Verdana"/>
          <w:szCs w:val="22"/>
        </w:rPr>
        <w:t>Teniendo en cuenta la actividad o actividades productivas que se encuentren (agrícola, pecuaria</w:t>
      </w:r>
      <w:r w:rsidR="00750A3C">
        <w:rPr>
          <w:rFonts w:ascii="Verdana" w:eastAsia="Arial" w:hAnsi="Verdana"/>
          <w:szCs w:val="22"/>
        </w:rPr>
        <w:t>,</w:t>
      </w:r>
      <w:r>
        <w:rPr>
          <w:rFonts w:ascii="Verdana" w:eastAsia="Arial" w:hAnsi="Verdana"/>
          <w:szCs w:val="22"/>
        </w:rPr>
        <w:t xml:space="preserve"> piscícola o forestal), se diligencia la información general respecto de tipos de cultivos, áreas, tipo y número de animales, año desde el cual se viene realizando la actividad, y si el propietario (y/o su familia) hace parte de grupos u organizaciones comunitarias o de organizaciones para la producción y/o comercialización de productos agropecuarios.</w:t>
      </w:r>
    </w:p>
    <w:p w14:paraId="00E5D841" w14:textId="77777777" w:rsidR="006F67EE" w:rsidRDefault="00EB541F">
      <w:pPr>
        <w:spacing w:line="360" w:lineRule="auto"/>
        <w:jc w:val="both"/>
        <w:rPr>
          <w:rFonts w:ascii="Verdana" w:eastAsia="Arial" w:hAnsi="Verdana"/>
          <w:szCs w:val="22"/>
          <w:highlight w:val="yellow"/>
        </w:rPr>
      </w:pPr>
      <w:r>
        <w:rPr>
          <w:rFonts w:ascii="Verdana" w:eastAsia="Arial" w:hAnsi="Verdana"/>
          <w:szCs w:val="22"/>
        </w:rPr>
        <w:t xml:space="preserve">Por último, se incluye un apartado para las </w:t>
      </w:r>
      <w:r w:rsidRPr="00820A62">
        <w:rPr>
          <w:rFonts w:ascii="Verdana" w:eastAsia="Arial" w:hAnsi="Verdana"/>
          <w:b/>
          <w:szCs w:val="22"/>
        </w:rPr>
        <w:t>observaciones generales del responsable de la visita</w:t>
      </w:r>
      <w:r>
        <w:rPr>
          <w:rFonts w:ascii="Verdana" w:eastAsia="Arial" w:hAnsi="Verdana"/>
          <w:szCs w:val="22"/>
        </w:rPr>
        <w:t xml:space="preserve"> de evaluación, su firma y datos junto a la firma de la persona que atendió la visita.</w:t>
      </w:r>
    </w:p>
    <w:p w14:paraId="0CA5DCE1" w14:textId="77777777" w:rsidR="006F67EE" w:rsidRDefault="006F67EE">
      <w:pPr>
        <w:spacing w:line="360" w:lineRule="auto"/>
        <w:jc w:val="both"/>
        <w:rPr>
          <w:rFonts w:ascii="Verdana" w:eastAsia="Arial" w:hAnsi="Verdana"/>
          <w:szCs w:val="22"/>
          <w:highlight w:val="yellow"/>
        </w:rPr>
      </w:pPr>
    </w:p>
    <w:p w14:paraId="52175E1C" w14:textId="77777777" w:rsidR="006F67EE" w:rsidRDefault="00EB541F">
      <w:pPr>
        <w:pStyle w:val="Ttulo3"/>
        <w:numPr>
          <w:ilvl w:val="2"/>
          <w:numId w:val="5"/>
        </w:numPr>
        <w:spacing w:line="360" w:lineRule="auto"/>
        <w:rPr>
          <w:rFonts w:ascii="Verdana" w:hAnsi="Verdana"/>
          <w:szCs w:val="22"/>
        </w:rPr>
      </w:pPr>
      <w:bookmarkStart w:id="94" w:name="_Toc214438802"/>
      <w:r>
        <w:rPr>
          <w:rFonts w:ascii="Verdana" w:hAnsi="Verdana"/>
          <w:szCs w:val="22"/>
        </w:rPr>
        <w:lastRenderedPageBreak/>
        <w:t>Módulos temáticos de actividades agropecuarias</w:t>
      </w:r>
      <w:bookmarkEnd w:id="94"/>
    </w:p>
    <w:p w14:paraId="03873CAB" w14:textId="77777777" w:rsidR="00820A62" w:rsidRDefault="00820A62">
      <w:pPr>
        <w:spacing w:line="360" w:lineRule="auto"/>
        <w:jc w:val="both"/>
        <w:rPr>
          <w:rFonts w:ascii="Verdana" w:eastAsia="Arial" w:hAnsi="Verdana"/>
          <w:szCs w:val="22"/>
        </w:rPr>
      </w:pPr>
    </w:p>
    <w:p w14:paraId="4D9BEC1C" w14:textId="00EF9DD9" w:rsidR="006F67EE" w:rsidRDefault="00EB541F">
      <w:pPr>
        <w:spacing w:line="360" w:lineRule="auto"/>
        <w:jc w:val="both"/>
        <w:rPr>
          <w:rFonts w:ascii="Verdana" w:eastAsia="Arial" w:hAnsi="Verdana"/>
          <w:szCs w:val="22"/>
        </w:rPr>
      </w:pPr>
      <w:r>
        <w:rPr>
          <w:rFonts w:ascii="Verdana" w:eastAsia="Arial" w:hAnsi="Verdana"/>
          <w:szCs w:val="22"/>
        </w:rPr>
        <w:t>Dando alcance a lo definido en el artículo 3 de la Resolución 1294 de 2021, se desarrollan cinco módulos temáticos que desarrollan la dimensión ambiental y el ámbito agrícola, pecuario, piscícola y forestal en las unidades productivas.</w:t>
      </w:r>
    </w:p>
    <w:p w14:paraId="71BDC89C" w14:textId="77777777" w:rsidR="006F67EE" w:rsidRDefault="00EB541F" w:rsidP="00820A62">
      <w:pPr>
        <w:spacing w:line="360" w:lineRule="auto"/>
        <w:jc w:val="both"/>
        <w:rPr>
          <w:rFonts w:ascii="Verdana" w:eastAsia="Arial" w:hAnsi="Verdana"/>
          <w:szCs w:val="22"/>
        </w:rPr>
      </w:pPr>
      <w:r>
        <w:rPr>
          <w:rFonts w:ascii="Verdana" w:eastAsia="Arial" w:hAnsi="Verdana"/>
          <w:szCs w:val="22"/>
        </w:rPr>
        <w:t xml:space="preserve">Cada módulo temático está estructurado por </w:t>
      </w:r>
      <w:r>
        <w:rPr>
          <w:rFonts w:ascii="Verdana" w:hAnsi="Verdana"/>
          <w:szCs w:val="22"/>
        </w:rPr>
        <w:t xml:space="preserve">categorías, puntos de chequeo, criterios de cumplimiento, justificación técnica y/o normativa, nivel de importancia, cumplimiento del punto de chequeo y justificación/comentarios.  </w:t>
      </w:r>
    </w:p>
    <w:p w14:paraId="7BF11D80" w14:textId="77777777" w:rsidR="006F67EE" w:rsidRDefault="00EB541F" w:rsidP="00820A62">
      <w:pPr>
        <w:pStyle w:val="Prrafodelista"/>
        <w:spacing w:after="0" w:line="360" w:lineRule="auto"/>
        <w:ind w:left="0" w:hanging="11"/>
        <w:rPr>
          <w:rFonts w:ascii="Verdana" w:eastAsia="Arial" w:hAnsi="Verdana"/>
          <w:b/>
          <w:bCs/>
          <w:szCs w:val="22"/>
          <w:lang w:val="es-CO"/>
        </w:rPr>
      </w:pPr>
      <w:r>
        <w:rPr>
          <w:rFonts w:ascii="Verdana" w:eastAsia="Arial" w:hAnsi="Verdana"/>
          <w:b/>
          <w:bCs/>
          <w:szCs w:val="22"/>
          <w:lang w:val="es-CO"/>
        </w:rPr>
        <w:t>Categoría:</w:t>
      </w:r>
      <w:r>
        <w:rPr>
          <w:rFonts w:ascii="Verdana" w:hAnsi="Verdana"/>
          <w:szCs w:val="22"/>
        </w:rPr>
        <w:t xml:space="preserve"> Corresponde a la agrupación de</w:t>
      </w:r>
      <w:r>
        <w:rPr>
          <w:rFonts w:ascii="Verdana" w:eastAsia="Times New Roman" w:hAnsi="Verdana"/>
          <w:szCs w:val="22"/>
          <w:lang w:val="es-CO" w:eastAsia="es-CO"/>
        </w:rPr>
        <w:t xml:space="preserve"> prácticas o labores relacionadas con un mismo componente o con una misma fase del proceso productivo.</w:t>
      </w:r>
    </w:p>
    <w:p w14:paraId="6C05BD05" w14:textId="77777777" w:rsidR="006F67EE" w:rsidRDefault="006F67EE" w:rsidP="00820A62">
      <w:pPr>
        <w:pStyle w:val="Prrafodelista"/>
        <w:spacing w:after="0" w:line="360" w:lineRule="auto"/>
        <w:ind w:left="0"/>
        <w:rPr>
          <w:rFonts w:ascii="Verdana" w:eastAsia="Arial" w:hAnsi="Verdana"/>
          <w:szCs w:val="22"/>
          <w:lang w:val="es-CO"/>
        </w:rPr>
      </w:pPr>
    </w:p>
    <w:p w14:paraId="33315D08" w14:textId="77777777" w:rsidR="006F67EE" w:rsidRDefault="00EB541F" w:rsidP="00820A62">
      <w:pPr>
        <w:pStyle w:val="Prrafodelista"/>
        <w:spacing w:after="0" w:line="360" w:lineRule="auto"/>
        <w:ind w:left="0"/>
        <w:jc w:val="both"/>
        <w:rPr>
          <w:rFonts w:ascii="Verdana" w:eastAsia="Arial" w:hAnsi="Verdana"/>
          <w:szCs w:val="22"/>
          <w:lang w:val="es-CO"/>
        </w:rPr>
      </w:pPr>
      <w:r>
        <w:rPr>
          <w:rFonts w:ascii="Verdana" w:eastAsia="Arial" w:hAnsi="Verdana"/>
          <w:b/>
          <w:bCs/>
          <w:szCs w:val="22"/>
          <w:lang w:val="es-CO"/>
        </w:rPr>
        <w:t>Punto de chequeo:</w:t>
      </w:r>
      <w:r>
        <w:rPr>
          <w:rFonts w:ascii="Verdana" w:eastAsia="Arial" w:hAnsi="Verdana"/>
          <w:szCs w:val="22"/>
          <w:lang w:val="es-CO"/>
        </w:rPr>
        <w:t xml:space="preserve"> </w:t>
      </w:r>
    </w:p>
    <w:p w14:paraId="07CACB42" w14:textId="77777777" w:rsidR="006F67EE" w:rsidRDefault="00EB541F" w:rsidP="00820A62">
      <w:pPr>
        <w:pStyle w:val="Prrafodelista"/>
        <w:spacing w:after="0" w:line="360" w:lineRule="auto"/>
        <w:ind w:left="0"/>
        <w:jc w:val="both"/>
        <w:rPr>
          <w:rFonts w:ascii="Verdana" w:hAnsi="Verdana"/>
          <w:szCs w:val="22"/>
        </w:rPr>
      </w:pPr>
      <w:r>
        <w:rPr>
          <w:rFonts w:ascii="Verdana" w:eastAsia="Arial" w:hAnsi="Verdana"/>
          <w:szCs w:val="22"/>
          <w:lang w:val="es-CO"/>
        </w:rPr>
        <w:t>Son</w:t>
      </w:r>
      <w:r>
        <w:rPr>
          <w:rFonts w:ascii="Verdana" w:hAnsi="Verdana"/>
          <w:szCs w:val="22"/>
        </w:rPr>
        <w:t xml:space="preserve"> las prácticas que realizan dentro de la producción agropecuaria.</w:t>
      </w:r>
    </w:p>
    <w:p w14:paraId="09E4642B" w14:textId="77777777" w:rsidR="006F67EE" w:rsidRDefault="006F67EE" w:rsidP="00820A62">
      <w:pPr>
        <w:pStyle w:val="Prrafodelista"/>
        <w:spacing w:after="0" w:line="360" w:lineRule="auto"/>
        <w:ind w:left="0"/>
        <w:jc w:val="both"/>
        <w:rPr>
          <w:rFonts w:ascii="Verdana" w:eastAsia="Arial" w:hAnsi="Verdana"/>
          <w:b/>
          <w:bCs/>
          <w:szCs w:val="22"/>
          <w:lang w:val="es-CO"/>
        </w:rPr>
      </w:pPr>
    </w:p>
    <w:p w14:paraId="19E37A26" w14:textId="77777777" w:rsidR="006F67EE" w:rsidRDefault="00EB541F" w:rsidP="00820A62">
      <w:pPr>
        <w:pStyle w:val="Prrafodelista"/>
        <w:spacing w:after="0" w:line="360" w:lineRule="auto"/>
        <w:ind w:left="0"/>
        <w:jc w:val="both"/>
        <w:rPr>
          <w:rFonts w:ascii="Verdana" w:hAnsi="Verdana"/>
          <w:szCs w:val="22"/>
          <w:lang w:val="es-CO"/>
        </w:rPr>
      </w:pPr>
      <w:r>
        <w:rPr>
          <w:rFonts w:ascii="Verdana" w:eastAsia="Arial" w:hAnsi="Verdana"/>
          <w:b/>
          <w:bCs/>
          <w:szCs w:val="22"/>
          <w:lang w:val="es-CO"/>
        </w:rPr>
        <w:t xml:space="preserve">Criterio de Cumplimiento: </w:t>
      </w:r>
    </w:p>
    <w:p w14:paraId="6D678B82" w14:textId="77777777" w:rsidR="006F67EE" w:rsidRDefault="00EB541F" w:rsidP="00820A62">
      <w:pPr>
        <w:pStyle w:val="Prrafodelista"/>
        <w:spacing w:after="0" w:line="360" w:lineRule="auto"/>
        <w:ind w:left="0"/>
        <w:jc w:val="both"/>
        <w:rPr>
          <w:rFonts w:ascii="Verdana" w:hAnsi="Verdana"/>
          <w:szCs w:val="22"/>
          <w:lang w:val="es-CO"/>
        </w:rPr>
      </w:pPr>
      <w:r>
        <w:rPr>
          <w:rFonts w:ascii="Verdana" w:hAnsi="Verdana"/>
          <w:szCs w:val="22"/>
          <w:lang w:val="es-CO"/>
        </w:rPr>
        <w:t xml:space="preserve">Son los requisitos específicos que se deben verificar para demostrar que las prácticas utilizadas dentro de la producción agropecuaria se encuentran dentro del bajo impacto. </w:t>
      </w:r>
    </w:p>
    <w:p w14:paraId="041DC6CD" w14:textId="77777777" w:rsidR="006F67EE" w:rsidRDefault="006F67EE" w:rsidP="00820A62">
      <w:pPr>
        <w:pStyle w:val="Prrafodelista"/>
        <w:spacing w:after="0" w:line="360" w:lineRule="auto"/>
        <w:ind w:left="0"/>
        <w:jc w:val="both"/>
        <w:rPr>
          <w:rFonts w:ascii="Verdana" w:hAnsi="Verdana"/>
          <w:szCs w:val="22"/>
          <w:lang w:val="es-CO"/>
        </w:rPr>
      </w:pPr>
    </w:p>
    <w:p w14:paraId="380183EE" w14:textId="77777777" w:rsidR="006F67EE" w:rsidRDefault="00EB541F" w:rsidP="00820A62">
      <w:pPr>
        <w:pStyle w:val="Prrafodelista"/>
        <w:spacing w:after="0" w:line="360" w:lineRule="auto"/>
        <w:ind w:left="0"/>
        <w:rPr>
          <w:rFonts w:ascii="Verdana" w:eastAsia="Arial" w:hAnsi="Verdana"/>
          <w:b/>
          <w:bCs/>
          <w:szCs w:val="22"/>
          <w:lang w:val="es-CO"/>
        </w:rPr>
      </w:pPr>
      <w:r>
        <w:rPr>
          <w:rFonts w:ascii="Verdana" w:eastAsia="Arial" w:hAnsi="Verdana"/>
          <w:b/>
          <w:bCs/>
          <w:szCs w:val="22"/>
          <w:lang w:val="es-CO"/>
        </w:rPr>
        <w:t>Fuente de información:</w:t>
      </w:r>
    </w:p>
    <w:p w14:paraId="2D2F026D" w14:textId="77777777" w:rsidR="006F67EE" w:rsidRDefault="00EB541F" w:rsidP="00820A62">
      <w:pPr>
        <w:pStyle w:val="Prrafodelista"/>
        <w:spacing w:after="0" w:line="360" w:lineRule="auto"/>
        <w:ind w:left="0"/>
        <w:rPr>
          <w:rFonts w:ascii="Verdana" w:eastAsia="Arial" w:hAnsi="Verdana"/>
          <w:b/>
          <w:bCs/>
          <w:szCs w:val="22"/>
          <w:lang w:val="es-CO"/>
        </w:rPr>
      </w:pPr>
      <w:r>
        <w:rPr>
          <w:rFonts w:ascii="Verdana" w:eastAsia="Arial" w:hAnsi="Verdana"/>
          <w:szCs w:val="22"/>
          <w:lang w:val="es-CO"/>
        </w:rPr>
        <w:t>Hace referencia a los instrumentos técnicos y/o normativos que soportan a los criterios de cumplimiento definidos.</w:t>
      </w:r>
    </w:p>
    <w:p w14:paraId="7F7CD594" w14:textId="77777777" w:rsidR="006F67EE" w:rsidRDefault="006F67EE" w:rsidP="00820A62">
      <w:pPr>
        <w:pStyle w:val="Prrafodelista"/>
        <w:spacing w:after="0" w:line="360" w:lineRule="auto"/>
        <w:ind w:left="0"/>
        <w:rPr>
          <w:rFonts w:ascii="Verdana" w:eastAsia="Arial" w:hAnsi="Verdana"/>
          <w:b/>
          <w:bCs/>
          <w:szCs w:val="22"/>
          <w:lang w:val="es-CO"/>
        </w:rPr>
      </w:pPr>
    </w:p>
    <w:p w14:paraId="731A81A1" w14:textId="77777777" w:rsidR="006F67EE" w:rsidRDefault="00EB541F" w:rsidP="00820A62">
      <w:pPr>
        <w:pStyle w:val="Prrafodelista"/>
        <w:spacing w:after="0" w:line="360" w:lineRule="auto"/>
        <w:ind w:left="0"/>
        <w:rPr>
          <w:rFonts w:ascii="Verdana" w:eastAsia="Arial" w:hAnsi="Verdana"/>
          <w:b/>
          <w:bCs/>
          <w:szCs w:val="22"/>
          <w:lang w:val="es-CO"/>
        </w:rPr>
      </w:pPr>
      <w:r>
        <w:rPr>
          <w:rFonts w:ascii="Verdana" w:eastAsia="Arial" w:hAnsi="Verdana"/>
          <w:b/>
          <w:bCs/>
          <w:szCs w:val="22"/>
          <w:lang w:val="es-CO"/>
        </w:rPr>
        <w:t xml:space="preserve">Nivel de importancia: </w:t>
      </w:r>
    </w:p>
    <w:p w14:paraId="5AEBE8DC" w14:textId="77777777" w:rsidR="006F67EE" w:rsidRDefault="00EB541F" w:rsidP="00820A62">
      <w:pPr>
        <w:pStyle w:val="Prrafodelista"/>
        <w:spacing w:after="0" w:line="360" w:lineRule="auto"/>
        <w:ind w:left="0" w:hanging="11"/>
        <w:jc w:val="both"/>
        <w:rPr>
          <w:rFonts w:ascii="Verdana" w:hAnsi="Verdana"/>
          <w:szCs w:val="22"/>
        </w:rPr>
      </w:pPr>
      <w:r>
        <w:rPr>
          <w:rFonts w:ascii="Verdana" w:hAnsi="Verdana"/>
          <w:szCs w:val="22"/>
        </w:rPr>
        <w:t xml:space="preserve">Es la categorización (fundamental, mayor o menor) del impacto de las prácticas productivas sobre los componentes del ecosistema (suelo, agua y biodiversidad), a partir de un análisis de contribución del impacto de la práctica productiva. </w:t>
      </w:r>
    </w:p>
    <w:p w14:paraId="27512501" w14:textId="77777777" w:rsidR="006F67EE" w:rsidRDefault="006F67EE" w:rsidP="00820A62">
      <w:pPr>
        <w:spacing w:after="0" w:line="360" w:lineRule="auto"/>
        <w:jc w:val="both"/>
        <w:rPr>
          <w:rFonts w:ascii="Verdana" w:hAnsi="Verdana"/>
          <w:b/>
          <w:bCs/>
          <w:i/>
          <w:iCs/>
          <w:szCs w:val="22"/>
          <w:lang w:val="es-MX"/>
        </w:rPr>
      </w:pPr>
    </w:p>
    <w:p w14:paraId="6F054C1C" w14:textId="77777777" w:rsidR="006F67EE" w:rsidRPr="00820A62" w:rsidRDefault="00EB541F" w:rsidP="00820A62">
      <w:pPr>
        <w:pStyle w:val="Prrafodelista"/>
        <w:numPr>
          <w:ilvl w:val="0"/>
          <w:numId w:val="42"/>
        </w:numPr>
        <w:spacing w:after="0" w:line="360" w:lineRule="auto"/>
        <w:jc w:val="both"/>
        <w:rPr>
          <w:rFonts w:ascii="Verdana" w:hAnsi="Verdana"/>
          <w:b/>
          <w:bCs/>
          <w:i/>
          <w:iCs/>
          <w:szCs w:val="22"/>
          <w:lang w:val="es-MX"/>
        </w:rPr>
      </w:pPr>
      <w:r w:rsidRPr="00820A62">
        <w:rPr>
          <w:rFonts w:ascii="Verdana" w:hAnsi="Verdana"/>
          <w:b/>
          <w:bCs/>
          <w:i/>
          <w:iCs/>
          <w:szCs w:val="22"/>
          <w:lang w:val="es-MX"/>
        </w:rPr>
        <w:t>Nivel de importancia fundamental</w:t>
      </w:r>
    </w:p>
    <w:p w14:paraId="4A6D4F89" w14:textId="77777777" w:rsidR="006F67EE" w:rsidRPr="00820A62" w:rsidRDefault="00EB541F" w:rsidP="00820A62">
      <w:pPr>
        <w:pStyle w:val="Prrafodelista"/>
        <w:spacing w:after="0" w:line="360" w:lineRule="auto"/>
        <w:ind w:left="1287"/>
        <w:jc w:val="both"/>
        <w:rPr>
          <w:rFonts w:ascii="Verdana" w:hAnsi="Verdana"/>
          <w:szCs w:val="22"/>
        </w:rPr>
      </w:pPr>
      <w:r w:rsidRPr="00820A62">
        <w:rPr>
          <w:rFonts w:ascii="Verdana" w:hAnsi="Verdana"/>
          <w:szCs w:val="22"/>
        </w:rPr>
        <w:t xml:space="preserve">Estos criterios están relacionados con prácticas o labores cuyo incumplimiento representa un riesgo directo para los componentes del ecosistema. Una actividad agropecuaria de bajo impacto debe cumplir </w:t>
      </w:r>
      <w:r w:rsidRPr="00820A62">
        <w:rPr>
          <w:rFonts w:ascii="Verdana" w:hAnsi="Verdana"/>
          <w:szCs w:val="22"/>
        </w:rPr>
        <w:lastRenderedPageBreak/>
        <w:t>al 100 % con estos requerimientos para garantizar que no se genere efectos adversos graves sobre el ecosistema.</w:t>
      </w:r>
    </w:p>
    <w:p w14:paraId="455312E6" w14:textId="77777777" w:rsidR="006F67EE" w:rsidRDefault="006F67EE" w:rsidP="00820A62">
      <w:pPr>
        <w:spacing w:after="0" w:line="360" w:lineRule="auto"/>
        <w:ind w:left="567"/>
        <w:jc w:val="both"/>
        <w:rPr>
          <w:rFonts w:ascii="Verdana" w:hAnsi="Verdana"/>
          <w:szCs w:val="22"/>
        </w:rPr>
      </w:pPr>
    </w:p>
    <w:p w14:paraId="1F08DD1F" w14:textId="77777777" w:rsidR="006F67EE" w:rsidRPr="00820A62" w:rsidRDefault="00EB541F" w:rsidP="00820A62">
      <w:pPr>
        <w:pStyle w:val="Prrafodelista"/>
        <w:numPr>
          <w:ilvl w:val="0"/>
          <w:numId w:val="42"/>
        </w:numPr>
        <w:spacing w:after="0" w:line="360" w:lineRule="auto"/>
        <w:jc w:val="both"/>
        <w:rPr>
          <w:rFonts w:ascii="Verdana" w:hAnsi="Verdana"/>
          <w:b/>
          <w:bCs/>
          <w:szCs w:val="22"/>
        </w:rPr>
      </w:pPr>
      <w:r w:rsidRPr="00820A62">
        <w:rPr>
          <w:rFonts w:ascii="Verdana" w:hAnsi="Verdana"/>
          <w:b/>
          <w:bCs/>
          <w:i/>
          <w:iCs/>
          <w:szCs w:val="22"/>
        </w:rPr>
        <w:t>Nivel de importancia mayor</w:t>
      </w:r>
    </w:p>
    <w:p w14:paraId="2E6A3623" w14:textId="51CEADD5" w:rsidR="006F67EE" w:rsidRPr="00820A62" w:rsidRDefault="00EB541F" w:rsidP="00820A62">
      <w:pPr>
        <w:pStyle w:val="Prrafodelista"/>
        <w:spacing w:after="0" w:line="360" w:lineRule="auto"/>
        <w:ind w:left="1287"/>
        <w:jc w:val="both"/>
        <w:rPr>
          <w:rFonts w:ascii="Verdana" w:hAnsi="Verdana"/>
          <w:szCs w:val="22"/>
        </w:rPr>
      </w:pPr>
      <w:r w:rsidRPr="00820A62">
        <w:rPr>
          <w:rFonts w:ascii="Verdana" w:hAnsi="Verdana"/>
          <w:szCs w:val="22"/>
        </w:rPr>
        <w:t>Estos criterios están relacionados con riesgos no directos, pero que tienen un impacto medio sobre los componentes del ecosistema. Una actividad agropecuaria de bajo impacto debe cumplir al menos con el 80 % de estos criterios para asegurar que el riesgo se mantenga dentro de límites aceptables.</w:t>
      </w:r>
    </w:p>
    <w:p w14:paraId="4F70E3A9" w14:textId="77777777" w:rsidR="006F67EE" w:rsidRDefault="006F67EE" w:rsidP="00820A62">
      <w:pPr>
        <w:spacing w:line="360" w:lineRule="auto"/>
        <w:ind w:left="567"/>
        <w:jc w:val="both"/>
        <w:rPr>
          <w:rFonts w:ascii="Verdana" w:hAnsi="Verdana"/>
          <w:szCs w:val="22"/>
        </w:rPr>
      </w:pPr>
    </w:p>
    <w:p w14:paraId="38DAA13D" w14:textId="77777777" w:rsidR="006F67EE" w:rsidRPr="00820A62" w:rsidRDefault="00EB541F" w:rsidP="00820A62">
      <w:pPr>
        <w:pStyle w:val="Prrafodelista"/>
        <w:numPr>
          <w:ilvl w:val="0"/>
          <w:numId w:val="42"/>
        </w:numPr>
        <w:spacing w:after="0" w:line="360" w:lineRule="auto"/>
        <w:jc w:val="both"/>
        <w:rPr>
          <w:rFonts w:ascii="Verdana" w:hAnsi="Verdana"/>
          <w:b/>
          <w:bCs/>
          <w:i/>
          <w:iCs/>
          <w:szCs w:val="22"/>
        </w:rPr>
      </w:pPr>
      <w:r w:rsidRPr="00820A62">
        <w:rPr>
          <w:rFonts w:ascii="Verdana" w:hAnsi="Verdana"/>
          <w:b/>
          <w:bCs/>
          <w:i/>
          <w:iCs/>
          <w:szCs w:val="22"/>
        </w:rPr>
        <w:t>Nivel de importancia menor</w:t>
      </w:r>
    </w:p>
    <w:p w14:paraId="366868A5" w14:textId="77777777" w:rsidR="006F67EE" w:rsidRPr="00820A62" w:rsidRDefault="00EB541F" w:rsidP="00820A62">
      <w:pPr>
        <w:pStyle w:val="Prrafodelista"/>
        <w:spacing w:after="0" w:line="360" w:lineRule="auto"/>
        <w:ind w:left="1287"/>
        <w:jc w:val="both"/>
        <w:rPr>
          <w:rFonts w:ascii="Verdana" w:hAnsi="Verdana"/>
          <w:szCs w:val="22"/>
        </w:rPr>
      </w:pPr>
      <w:r w:rsidRPr="00820A62">
        <w:rPr>
          <w:rFonts w:ascii="Verdana" w:hAnsi="Verdana"/>
          <w:szCs w:val="22"/>
        </w:rPr>
        <w:t>Estos criterios están relacionados con impactos indirectos sobre los componentes del ecosistema. Para que una actividad agropecuaria sea considerada de bajo impacto, debe cumplir como mínimo con el 60 % de estos criterios, contribuyendo así a la mitigación de impactos menos inmediatos, pero aún relevantes.</w:t>
      </w:r>
    </w:p>
    <w:p w14:paraId="5E83405B" w14:textId="77777777" w:rsidR="006F67EE" w:rsidRDefault="006F67EE" w:rsidP="00820A62">
      <w:pPr>
        <w:pStyle w:val="Prrafodelista"/>
        <w:spacing w:after="0" w:line="360" w:lineRule="auto"/>
        <w:ind w:left="0" w:hanging="360"/>
        <w:rPr>
          <w:rFonts w:ascii="Verdana" w:eastAsia="Arial" w:hAnsi="Verdana"/>
          <w:b/>
          <w:bCs/>
          <w:szCs w:val="22"/>
          <w:lang w:val="es-CO"/>
        </w:rPr>
      </w:pPr>
    </w:p>
    <w:p w14:paraId="6C48C8A9" w14:textId="77777777" w:rsidR="006F67EE" w:rsidRDefault="00EB541F" w:rsidP="00820A62">
      <w:pPr>
        <w:pStyle w:val="Prrafodelista"/>
        <w:spacing w:after="0" w:line="360" w:lineRule="auto"/>
        <w:ind w:left="0"/>
        <w:rPr>
          <w:rFonts w:ascii="Verdana" w:eastAsia="Arial" w:hAnsi="Verdana"/>
          <w:b/>
          <w:bCs/>
          <w:szCs w:val="22"/>
          <w:lang w:val="es-CO"/>
        </w:rPr>
      </w:pPr>
      <w:r>
        <w:rPr>
          <w:rFonts w:ascii="Verdana" w:eastAsia="Arial" w:hAnsi="Verdana"/>
          <w:b/>
          <w:bCs/>
          <w:szCs w:val="22"/>
          <w:lang w:val="es-CO"/>
        </w:rPr>
        <w:t xml:space="preserve">Cumplimiento del punto de chequeo: </w:t>
      </w:r>
    </w:p>
    <w:p w14:paraId="3F46E0EC" w14:textId="77777777" w:rsidR="006F67EE" w:rsidRDefault="00EB541F" w:rsidP="00820A62">
      <w:pPr>
        <w:pStyle w:val="Prrafodelista"/>
        <w:spacing w:after="0" w:line="360" w:lineRule="auto"/>
        <w:ind w:left="0"/>
        <w:jc w:val="both"/>
        <w:rPr>
          <w:rFonts w:ascii="Verdana" w:eastAsia="Arial" w:hAnsi="Verdana"/>
          <w:szCs w:val="22"/>
          <w:lang w:val="es-CO"/>
        </w:rPr>
      </w:pPr>
      <w:r>
        <w:rPr>
          <w:rFonts w:ascii="Verdana" w:eastAsia="Arial" w:hAnsi="Verdana"/>
          <w:szCs w:val="22"/>
          <w:lang w:val="es-CO"/>
        </w:rPr>
        <w:t xml:space="preserve">Para la valoración del punto de chequeo, se establecieron 3 opciones de respuesta: </w:t>
      </w:r>
    </w:p>
    <w:p w14:paraId="1D2F9C5F" w14:textId="77777777" w:rsidR="006F67EE" w:rsidRDefault="006F67EE" w:rsidP="00820A62">
      <w:pPr>
        <w:pStyle w:val="Prrafodelista"/>
        <w:spacing w:after="0" w:line="360" w:lineRule="auto"/>
        <w:ind w:left="0"/>
        <w:jc w:val="both"/>
        <w:rPr>
          <w:rFonts w:ascii="Verdana" w:eastAsia="Arial" w:hAnsi="Verdana"/>
          <w:b/>
          <w:bCs/>
          <w:szCs w:val="22"/>
          <w:lang w:val="es-CO"/>
        </w:rPr>
      </w:pPr>
    </w:p>
    <w:p w14:paraId="468EABCC" w14:textId="77777777" w:rsidR="006F67EE" w:rsidRDefault="00EB541F" w:rsidP="00820A62">
      <w:pPr>
        <w:pStyle w:val="Prrafodelista"/>
        <w:numPr>
          <w:ilvl w:val="0"/>
          <w:numId w:val="43"/>
        </w:numPr>
        <w:spacing w:after="0" w:line="360" w:lineRule="auto"/>
        <w:ind w:left="851" w:hanging="11"/>
        <w:jc w:val="both"/>
        <w:rPr>
          <w:rFonts w:ascii="Verdana" w:eastAsia="Arial" w:hAnsi="Verdana"/>
          <w:b/>
          <w:bCs/>
          <w:szCs w:val="22"/>
          <w:lang w:val="es-CO"/>
        </w:rPr>
      </w:pPr>
      <w:r>
        <w:rPr>
          <w:rFonts w:ascii="Verdana" w:eastAsia="Arial" w:hAnsi="Verdana"/>
          <w:b/>
          <w:bCs/>
          <w:szCs w:val="22"/>
          <w:lang w:val="es-CO"/>
        </w:rPr>
        <w:t xml:space="preserve">Si: </w:t>
      </w:r>
      <w:r>
        <w:rPr>
          <w:rFonts w:ascii="Verdana" w:eastAsia="Arial" w:hAnsi="Verdana"/>
          <w:szCs w:val="22"/>
          <w:lang w:val="es-CO"/>
        </w:rPr>
        <w:t>Cuando cumple por completo o en su totalidad con los criterios definidos.</w:t>
      </w:r>
    </w:p>
    <w:p w14:paraId="3BC31673" w14:textId="77777777" w:rsidR="006F67EE" w:rsidRDefault="00EB541F" w:rsidP="00820A62">
      <w:pPr>
        <w:pStyle w:val="Prrafodelista"/>
        <w:numPr>
          <w:ilvl w:val="0"/>
          <w:numId w:val="43"/>
        </w:numPr>
        <w:spacing w:after="0" w:line="360" w:lineRule="auto"/>
        <w:ind w:left="851" w:hanging="11"/>
        <w:jc w:val="both"/>
        <w:rPr>
          <w:rFonts w:ascii="Verdana" w:hAnsi="Verdana"/>
          <w:szCs w:val="22"/>
          <w:lang w:val="es-CO"/>
        </w:rPr>
      </w:pPr>
      <w:r>
        <w:rPr>
          <w:rFonts w:ascii="Verdana" w:hAnsi="Verdana"/>
          <w:b/>
          <w:bCs/>
          <w:szCs w:val="22"/>
          <w:lang w:val="es-CO"/>
        </w:rPr>
        <w:t xml:space="preserve">No: </w:t>
      </w:r>
      <w:r>
        <w:rPr>
          <w:rFonts w:ascii="Verdana" w:hAnsi="Verdana"/>
          <w:szCs w:val="22"/>
          <w:lang w:val="es-CO"/>
        </w:rPr>
        <w:t>Cuando no cumple con la totalidad de los criterios definidos.</w:t>
      </w:r>
    </w:p>
    <w:p w14:paraId="4835F61B" w14:textId="77777777" w:rsidR="006F67EE" w:rsidRDefault="00EB541F" w:rsidP="00820A62">
      <w:pPr>
        <w:pStyle w:val="Prrafodelista"/>
        <w:numPr>
          <w:ilvl w:val="0"/>
          <w:numId w:val="43"/>
        </w:numPr>
        <w:spacing w:after="0" w:line="360" w:lineRule="auto"/>
        <w:ind w:left="851" w:hanging="11"/>
        <w:jc w:val="both"/>
        <w:rPr>
          <w:rFonts w:ascii="Verdana" w:hAnsi="Verdana"/>
          <w:b/>
          <w:bCs/>
          <w:szCs w:val="22"/>
          <w:lang w:val="es-CO"/>
        </w:rPr>
      </w:pPr>
      <w:r>
        <w:rPr>
          <w:rFonts w:ascii="Verdana" w:hAnsi="Verdana"/>
          <w:b/>
          <w:bCs/>
          <w:szCs w:val="22"/>
          <w:lang w:val="es-CO"/>
        </w:rPr>
        <w:t xml:space="preserve">N/A: </w:t>
      </w:r>
      <w:r>
        <w:rPr>
          <w:rFonts w:ascii="Verdana" w:hAnsi="Verdana"/>
          <w:szCs w:val="22"/>
          <w:lang w:val="es-CO"/>
        </w:rPr>
        <w:t xml:space="preserve">Cuando de acuerdo con las características de la actividad productiva agropecuaria en el predio, no requiere evaluar el punto de chequeo. </w:t>
      </w:r>
    </w:p>
    <w:p w14:paraId="592F4F7C" w14:textId="77777777" w:rsidR="006F67EE" w:rsidRDefault="006F67EE">
      <w:pPr>
        <w:spacing w:after="0" w:line="360" w:lineRule="auto"/>
        <w:rPr>
          <w:rFonts w:ascii="Verdana" w:hAnsi="Verdana"/>
          <w:b/>
          <w:bCs/>
          <w:szCs w:val="22"/>
          <w:lang w:val="es-CO"/>
        </w:rPr>
      </w:pPr>
    </w:p>
    <w:p w14:paraId="0709348C" w14:textId="77777777" w:rsidR="006F67EE" w:rsidRDefault="00EB541F" w:rsidP="003C46E2">
      <w:pPr>
        <w:spacing w:after="0" w:line="360" w:lineRule="auto"/>
        <w:jc w:val="both"/>
        <w:rPr>
          <w:rFonts w:ascii="Verdana" w:hAnsi="Verdana"/>
          <w:b/>
          <w:bCs/>
          <w:szCs w:val="22"/>
          <w:lang w:val="es-CO"/>
        </w:rPr>
      </w:pPr>
      <w:r>
        <w:rPr>
          <w:rFonts w:ascii="Verdana" w:hAnsi="Verdana"/>
          <w:b/>
          <w:bCs/>
          <w:szCs w:val="22"/>
          <w:lang w:val="es-CO"/>
        </w:rPr>
        <w:t>Comentarios / Justificación:</w:t>
      </w:r>
    </w:p>
    <w:p w14:paraId="073192F0" w14:textId="77777777" w:rsidR="006F67EE" w:rsidRDefault="00EB541F" w:rsidP="003C46E2">
      <w:pPr>
        <w:spacing w:after="0" w:line="360" w:lineRule="auto"/>
        <w:jc w:val="both"/>
        <w:rPr>
          <w:rFonts w:ascii="Verdana" w:hAnsi="Verdana"/>
          <w:szCs w:val="22"/>
          <w:lang w:val="es-CO"/>
        </w:rPr>
      </w:pPr>
      <w:r>
        <w:rPr>
          <w:rFonts w:ascii="Verdana" w:hAnsi="Verdana"/>
          <w:szCs w:val="22"/>
          <w:lang w:val="es-CO"/>
        </w:rPr>
        <w:t xml:space="preserve">Descripción de la evidencia observada por el evaluador o de la justificación cuando el punto de chequeo no aplica. </w:t>
      </w:r>
    </w:p>
    <w:p w14:paraId="13DEBDE2" w14:textId="77777777" w:rsidR="006F67EE" w:rsidRDefault="006F67EE" w:rsidP="003C46E2">
      <w:pPr>
        <w:pStyle w:val="Prrafodelista"/>
        <w:spacing w:after="0" w:line="360" w:lineRule="auto"/>
        <w:jc w:val="both"/>
        <w:rPr>
          <w:rFonts w:ascii="Verdana" w:hAnsi="Verdana" w:cs="Aptos"/>
          <w:b/>
          <w:bCs/>
          <w:szCs w:val="22"/>
          <w:lang w:val="es-CO"/>
        </w:rPr>
      </w:pPr>
    </w:p>
    <w:p w14:paraId="63273F85" w14:textId="77777777" w:rsidR="006F67EE" w:rsidRDefault="006F67EE">
      <w:pPr>
        <w:pStyle w:val="Prrafodelista"/>
        <w:spacing w:after="0" w:line="360" w:lineRule="auto"/>
        <w:rPr>
          <w:rFonts w:ascii="Verdana" w:hAnsi="Verdana" w:cs="Aptos"/>
          <w:b/>
          <w:bCs/>
          <w:szCs w:val="22"/>
          <w:lang w:val="es-CO"/>
        </w:rPr>
      </w:pPr>
    </w:p>
    <w:p w14:paraId="73BCC8E6" w14:textId="77777777" w:rsidR="006F67EE" w:rsidRDefault="00EB541F">
      <w:pPr>
        <w:pStyle w:val="Ttulo3"/>
        <w:numPr>
          <w:ilvl w:val="2"/>
          <w:numId w:val="5"/>
        </w:numPr>
        <w:spacing w:line="360" w:lineRule="auto"/>
        <w:rPr>
          <w:rFonts w:ascii="Verdana" w:hAnsi="Verdana"/>
          <w:szCs w:val="22"/>
        </w:rPr>
      </w:pPr>
      <w:bookmarkStart w:id="95" w:name="_Toc214438803"/>
      <w:r>
        <w:rPr>
          <w:rFonts w:ascii="Verdana" w:hAnsi="Verdana"/>
          <w:szCs w:val="22"/>
        </w:rPr>
        <w:lastRenderedPageBreak/>
        <w:t>Ficha de resultados</w:t>
      </w:r>
      <w:bookmarkEnd w:id="95"/>
    </w:p>
    <w:p w14:paraId="2C741BDD" w14:textId="77777777" w:rsidR="006F67EE" w:rsidRDefault="006F67EE">
      <w:pPr>
        <w:pStyle w:val="Ttulo3"/>
        <w:numPr>
          <w:ilvl w:val="0"/>
          <w:numId w:val="0"/>
        </w:numPr>
        <w:spacing w:line="360" w:lineRule="auto"/>
        <w:rPr>
          <w:rFonts w:ascii="Verdana" w:eastAsia="Arial" w:hAnsi="Verdana" w:cs="Arial"/>
          <w:color w:val="auto"/>
          <w:szCs w:val="22"/>
        </w:rPr>
      </w:pPr>
    </w:p>
    <w:p w14:paraId="7D5DADF2" w14:textId="77777777" w:rsidR="006F67EE" w:rsidRDefault="00EB541F">
      <w:pPr>
        <w:spacing w:line="360" w:lineRule="auto"/>
        <w:jc w:val="both"/>
        <w:rPr>
          <w:rFonts w:ascii="Verdana" w:hAnsi="Verdana"/>
          <w:szCs w:val="22"/>
          <w:lang w:val="es-CO"/>
        </w:rPr>
      </w:pPr>
      <w:r>
        <w:rPr>
          <w:rFonts w:ascii="Verdana" w:hAnsi="Verdana"/>
          <w:szCs w:val="22"/>
          <w:lang w:val="es-CO"/>
        </w:rPr>
        <w:t xml:space="preserve">Esta ficha consolida los resultados obtenidos en la evaluación por cada módulo temático de manera independiente. </w:t>
      </w:r>
    </w:p>
    <w:p w14:paraId="0DE713C1" w14:textId="77777777" w:rsidR="006F67EE" w:rsidRDefault="00EB541F">
      <w:pPr>
        <w:spacing w:line="360" w:lineRule="auto"/>
        <w:jc w:val="both"/>
        <w:rPr>
          <w:rFonts w:ascii="Verdana" w:hAnsi="Verdana"/>
          <w:szCs w:val="22"/>
          <w:lang w:val="es-CO"/>
        </w:rPr>
      </w:pPr>
      <w:r>
        <w:rPr>
          <w:rFonts w:ascii="Verdana" w:hAnsi="Verdana"/>
          <w:szCs w:val="22"/>
          <w:lang w:val="es-CO"/>
        </w:rPr>
        <w:t>Para el cálculo se excluyen los criterios que no aplican (N.A.) y se determina el porcentaje de cumplimiento para los criterios de categoría fundamentales (100 %), mayores (80 %) y menores (60 %).</w:t>
      </w:r>
    </w:p>
    <w:p w14:paraId="499E41EA" w14:textId="77777777" w:rsidR="006F67EE" w:rsidRDefault="00EB541F">
      <w:pPr>
        <w:spacing w:line="360" w:lineRule="auto"/>
        <w:jc w:val="both"/>
        <w:rPr>
          <w:rFonts w:ascii="Verdana" w:hAnsi="Verdana"/>
          <w:szCs w:val="22"/>
          <w:lang w:val="es-CO"/>
        </w:rPr>
      </w:pPr>
      <w:r>
        <w:rPr>
          <w:rFonts w:ascii="Verdana" w:hAnsi="Verdana"/>
          <w:szCs w:val="22"/>
          <w:lang w:val="es-CO"/>
        </w:rPr>
        <w:t>La actividad agropecuaria (agrícola, pecuario, forestal y acuícola) de bajo impacto, debe cumplir con: el 100 % de los criterios fundamentales, con el mínimo del 80 % de los criterios mayores y el mínimo del 60 % de los criterios menores. Además, con los mismos criterios del módulo ambiental, teniendo en cuenta que este es transversal a toda actividad agropecuaria. Toda actividad agropecuaria que no cumpla, será considerada como de alto impacto.</w:t>
      </w:r>
    </w:p>
    <w:p w14:paraId="4D918294" w14:textId="77777777" w:rsidR="006F67EE" w:rsidRDefault="00EB541F">
      <w:pPr>
        <w:pStyle w:val="Ttulo3"/>
        <w:spacing w:line="360" w:lineRule="auto"/>
        <w:rPr>
          <w:rFonts w:ascii="Verdana" w:hAnsi="Verdana"/>
          <w:szCs w:val="22"/>
          <w:lang w:val="es-MX"/>
        </w:rPr>
      </w:pPr>
      <w:bookmarkStart w:id="96" w:name="_Toc214438804"/>
      <w:bookmarkStart w:id="97" w:name="_Hlk89337204"/>
      <w:bookmarkEnd w:id="93"/>
      <w:r>
        <w:rPr>
          <w:rFonts w:ascii="Verdana" w:hAnsi="Verdana"/>
          <w:szCs w:val="22"/>
          <w:lang w:val="es-MX"/>
        </w:rPr>
        <w:t>Definición de módulos temáticos y categorías de evaluación.</w:t>
      </w:r>
      <w:bookmarkEnd w:id="96"/>
    </w:p>
    <w:p w14:paraId="124469BC" w14:textId="7777777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 xml:space="preserve">Se lleva a cabo una caracterización detallada de las etapas del proceso productivo, identificando las prácticas correspondientes a cada categoría. Se seleccionan las prácticas que tienen un efecto directo sobre los componentes del ecosistema: suelo, agua y biodiversidad. </w:t>
      </w:r>
    </w:p>
    <w:p w14:paraId="659913FB" w14:textId="1BC156D5"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 xml:space="preserve">Se estructuran los criterios en 5 temáticas principales: un </w:t>
      </w:r>
      <w:r>
        <w:rPr>
          <w:rFonts w:ascii="Verdana" w:eastAsia="Times New Roman" w:hAnsi="Verdana"/>
          <w:b/>
          <w:bCs/>
          <w:szCs w:val="22"/>
          <w:lang w:val="es-CO" w:eastAsia="es-CO"/>
        </w:rPr>
        <w:t>módulo ambiental</w:t>
      </w:r>
      <w:r>
        <w:rPr>
          <w:rFonts w:ascii="Verdana" w:eastAsia="Times New Roman" w:hAnsi="Verdana"/>
          <w:szCs w:val="22"/>
          <w:lang w:val="es-CO" w:eastAsia="es-CO"/>
        </w:rPr>
        <w:t xml:space="preserve"> y cuatro </w:t>
      </w:r>
      <w:r>
        <w:rPr>
          <w:rFonts w:ascii="Verdana" w:eastAsia="Times New Roman" w:hAnsi="Verdana"/>
          <w:b/>
          <w:bCs/>
          <w:szCs w:val="22"/>
          <w:lang w:val="es-CO" w:eastAsia="es-CO"/>
        </w:rPr>
        <w:t>módulos agropecuarios</w:t>
      </w:r>
      <w:r>
        <w:rPr>
          <w:rFonts w:ascii="Verdana" w:eastAsia="Times New Roman" w:hAnsi="Verdana"/>
          <w:szCs w:val="22"/>
          <w:lang w:val="es-CO" w:eastAsia="es-CO"/>
        </w:rPr>
        <w:t>. Estos módulos agrupan las prácticas o labores en categorías específicas, relacionadas con cada etapa o fase del proceso productivo. Esta organización facilita la evaluación del impacto de las actividades agropecuarias, tal como se ilustra en la Figura 1.</w:t>
      </w:r>
    </w:p>
    <w:p w14:paraId="3B2324AD" w14:textId="0022F450" w:rsidR="00820A62" w:rsidRDefault="00820A62" w:rsidP="00820A62">
      <w:pPr>
        <w:pStyle w:val="Descripcin"/>
        <w:rPr>
          <w:rFonts w:ascii="Verdana" w:hAnsi="Verdana"/>
          <w:sz w:val="22"/>
          <w:szCs w:val="22"/>
        </w:rPr>
      </w:pPr>
      <w:bookmarkStart w:id="98" w:name="_Toc214438846"/>
      <w:r w:rsidRPr="00820A62">
        <w:rPr>
          <w:rFonts w:ascii="Verdana" w:hAnsi="Verdana"/>
          <w:sz w:val="20"/>
          <w:szCs w:val="20"/>
        </w:rPr>
        <w:t xml:space="preserve">Figura </w:t>
      </w:r>
      <w:r w:rsidRPr="00820A62">
        <w:rPr>
          <w:rFonts w:ascii="Verdana" w:hAnsi="Verdana"/>
          <w:sz w:val="20"/>
          <w:szCs w:val="20"/>
        </w:rPr>
        <w:fldChar w:fldCharType="begin"/>
      </w:r>
      <w:r w:rsidRPr="00820A62">
        <w:rPr>
          <w:rFonts w:ascii="Verdana" w:hAnsi="Verdana"/>
          <w:sz w:val="20"/>
          <w:szCs w:val="20"/>
        </w:rPr>
        <w:instrText xml:space="preserve"> SEQ Figura \* ARABIC </w:instrText>
      </w:r>
      <w:r w:rsidRPr="00820A62">
        <w:rPr>
          <w:rFonts w:ascii="Verdana" w:hAnsi="Verdana"/>
          <w:sz w:val="20"/>
          <w:szCs w:val="20"/>
        </w:rPr>
        <w:fldChar w:fldCharType="separate"/>
      </w:r>
      <w:r w:rsidR="004E274B">
        <w:rPr>
          <w:rFonts w:ascii="Verdana" w:hAnsi="Verdana"/>
          <w:noProof/>
          <w:sz w:val="20"/>
          <w:szCs w:val="20"/>
        </w:rPr>
        <w:t>1</w:t>
      </w:r>
      <w:r w:rsidRPr="00820A62">
        <w:rPr>
          <w:rFonts w:ascii="Verdana" w:hAnsi="Verdana"/>
          <w:sz w:val="20"/>
          <w:szCs w:val="20"/>
        </w:rPr>
        <w:fldChar w:fldCharType="end"/>
      </w:r>
      <w:r w:rsidRPr="00820A62">
        <w:rPr>
          <w:rFonts w:ascii="Verdana" w:hAnsi="Verdana"/>
          <w:sz w:val="20"/>
          <w:szCs w:val="20"/>
        </w:rPr>
        <w:t>. Módulos</w:t>
      </w:r>
      <w:r>
        <w:rPr>
          <w:rFonts w:ascii="Verdana" w:hAnsi="Verdana"/>
          <w:sz w:val="22"/>
          <w:szCs w:val="22"/>
        </w:rPr>
        <w:t xml:space="preserve"> temáticos y categorías que agrupan las prácticas ambientales y agropecuarias para la evaluación de bajo impacto.</w:t>
      </w:r>
      <w:bookmarkEnd w:id="98"/>
    </w:p>
    <w:p w14:paraId="5F8FDAED" w14:textId="77777777" w:rsidR="006F67EE" w:rsidRDefault="00EB541F">
      <w:pPr>
        <w:pStyle w:val="paragraph"/>
        <w:keepNext/>
        <w:spacing w:before="0" w:after="0" w:line="360" w:lineRule="auto"/>
        <w:jc w:val="both"/>
        <w:textAlignment w:val="baseline"/>
        <w:rPr>
          <w:rFonts w:ascii="Verdana" w:hAnsi="Verdana"/>
          <w:szCs w:val="22"/>
        </w:rPr>
      </w:pPr>
      <w:r>
        <w:rPr>
          <w:rFonts w:ascii="Verdana" w:hAnsi="Verdana" w:cs="Arial"/>
          <w:noProof/>
          <w:szCs w:val="22"/>
          <w:lang w:val="es-ES" w:eastAsia="es-ES"/>
        </w:rPr>
        <w:lastRenderedPageBreak/>
        <mc:AlternateContent>
          <mc:Choice Requires="wpg">
            <w:drawing>
              <wp:inline distT="0" distB="0" distL="0" distR="0" wp14:anchorId="0EB37229" wp14:editId="152F576E">
                <wp:extent cx="5711190" cy="3699510"/>
                <wp:effectExtent l="0" t="0" r="22860" b="15240"/>
                <wp:docPr id="16" name="Diagrama 7"/>
                <wp:cNvGraphicFramePr/>
                <a:graphic xmlns:a="http://schemas.openxmlformats.org/drawingml/2006/main">
                  <a:graphicData uri="http://schemas.microsoft.com/office/word/2010/wordprocessingGroup">
                    <wpg:wgp>
                      <wpg:cNvGrpSpPr/>
                      <wpg:grpSpPr>
                        <a:xfrm>
                          <a:off x="0" y="0"/>
                          <a:ext cx="5711359" cy="3699934"/>
                          <a:chOff x="0" y="0"/>
                          <a:chExt cx="5126289" cy="2980934"/>
                        </a:xfrm>
                      </wpg:grpSpPr>
                      <wps:wsp>
                        <wps:cNvPr id="17" name="Forma libre: forma 17"/>
                        <wps:cNvSpPr/>
                        <wps:spPr>
                          <a:xfrm>
                            <a:off x="0" y="0"/>
                            <a:ext cx="808055" cy="265020"/>
                          </a:xfrm>
                          <a:custGeom>
                            <a:avLst/>
                            <a:gdLst>
                              <a:gd name="f0" fmla="val 10800000"/>
                              <a:gd name="f1" fmla="val 5400000"/>
                              <a:gd name="f2" fmla="val 180"/>
                              <a:gd name="f3" fmla="val w"/>
                              <a:gd name="f4" fmla="val h"/>
                              <a:gd name="f5" fmla="val 0"/>
                              <a:gd name="f6" fmla="val 808052"/>
                              <a:gd name="f7" fmla="val 265025"/>
                              <a:gd name="f8" fmla="val 26503"/>
                              <a:gd name="f9" fmla="val 11866"/>
                              <a:gd name="f10" fmla="val 781550"/>
                              <a:gd name="f11" fmla="val 796187"/>
                              <a:gd name="f12" fmla="val 808053"/>
                              <a:gd name="f13" fmla="val 97176"/>
                              <a:gd name="f14" fmla="val 167850"/>
                              <a:gd name="f15" fmla="val 238523"/>
                              <a:gd name="f16" fmla="val 253160"/>
                              <a:gd name="f17" fmla="val 796186"/>
                              <a:gd name="f18" fmla="val 265026"/>
                              <a:gd name="f19" fmla="val 781549"/>
                              <a:gd name="f20" fmla="val 253159"/>
                              <a:gd name="f21" fmla="val 238522"/>
                              <a:gd name="f22" fmla="+- 0 0 -90"/>
                              <a:gd name="f23" fmla="*/ f3 1 808052"/>
                              <a:gd name="f24" fmla="*/ f4 1 265025"/>
                              <a:gd name="f25" fmla="val f5"/>
                              <a:gd name="f26" fmla="val f6"/>
                              <a:gd name="f27" fmla="val f7"/>
                              <a:gd name="f28" fmla="*/ f22 f0 1"/>
                              <a:gd name="f29" fmla="+- f27 0 f25"/>
                              <a:gd name="f30" fmla="+- f26 0 f25"/>
                              <a:gd name="f31" fmla="*/ f28 1 f2"/>
                              <a:gd name="f32" fmla="*/ f30 1 808052"/>
                              <a:gd name="f33" fmla="*/ f29 1 265025"/>
                              <a:gd name="f34" fmla="*/ 0 f30 1"/>
                              <a:gd name="f35" fmla="*/ 26503 f29 1"/>
                              <a:gd name="f36" fmla="*/ 26503 f30 1"/>
                              <a:gd name="f37" fmla="*/ 0 f29 1"/>
                              <a:gd name="f38" fmla="*/ 781550 f30 1"/>
                              <a:gd name="f39" fmla="*/ 808053 f30 1"/>
                              <a:gd name="f40" fmla="*/ 808052 f30 1"/>
                              <a:gd name="f41" fmla="*/ 238523 f29 1"/>
                              <a:gd name="f42" fmla="*/ 781549 f30 1"/>
                              <a:gd name="f43" fmla="*/ 265026 f29 1"/>
                              <a:gd name="f44" fmla="*/ 265025 f29 1"/>
                              <a:gd name="f45" fmla="*/ 238522 f29 1"/>
                              <a:gd name="f46" fmla="+- f31 0 f1"/>
                              <a:gd name="f47" fmla="*/ f34 1 808052"/>
                              <a:gd name="f48" fmla="*/ f35 1 265025"/>
                              <a:gd name="f49" fmla="*/ f36 1 808052"/>
                              <a:gd name="f50" fmla="*/ f37 1 265025"/>
                              <a:gd name="f51" fmla="*/ f38 1 808052"/>
                              <a:gd name="f52" fmla="*/ f39 1 808052"/>
                              <a:gd name="f53" fmla="*/ f40 1 808052"/>
                              <a:gd name="f54" fmla="*/ f41 1 265025"/>
                              <a:gd name="f55" fmla="*/ f42 1 808052"/>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08052"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gradFill>
                            <a:gsLst>
                              <a:gs pos="0">
                                <a:srgbClr val="497491"/>
                              </a:gs>
                              <a:gs pos="100000">
                                <a:srgbClr val="106287"/>
                              </a:gs>
                            </a:gsLst>
                            <a:lin ang="5400000"/>
                          </a:gradFill>
                          <a:ln cap="flat">
                            <a:noFill/>
                            <a:prstDash val="solid"/>
                          </a:ln>
                        </wps:spPr>
                        <wps:txbx>
                          <w:txbxContent>
                            <w:p w14:paraId="27BD8A84"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Ambiental</w:t>
                              </w:r>
                            </w:p>
                          </w:txbxContent>
                        </wps:txbx>
                        <wps:bodyPr vert="horz" wrap="square" lIns="26810" tIns="20464" rIns="26810" bIns="20464" anchor="ctr" anchorCtr="1" compatLnSpc="0">
                          <a:noAutofit/>
                        </wps:bodyPr>
                      </wps:wsp>
                      <wps:wsp>
                        <wps:cNvPr id="18" name="Forma libre: forma 18"/>
                        <wps:cNvSpPr/>
                        <wps:spPr>
                          <a:xfrm>
                            <a:off x="35086" y="265029"/>
                            <a:ext cx="91440" cy="333929"/>
                          </a:xfrm>
                          <a:custGeom>
                            <a:avLst/>
                            <a:gdLst>
                              <a:gd name="f0" fmla="val w"/>
                              <a:gd name="f1" fmla="val h"/>
                              <a:gd name="f2" fmla="val 0"/>
                              <a:gd name="f3" fmla="val 91440"/>
                              <a:gd name="f4" fmla="val 333933"/>
                              <a:gd name="f5" fmla="val 45720"/>
                              <a:gd name="f6" fmla="val 126525"/>
                              <a:gd name="f7" fmla="*/ f0 1 91440"/>
                              <a:gd name="f8" fmla="*/ f1 1 333933"/>
                              <a:gd name="f9" fmla="val f2"/>
                              <a:gd name="f10" fmla="val f3"/>
                              <a:gd name="f11" fmla="val f4"/>
                              <a:gd name="f12" fmla="+- f11 0 f9"/>
                              <a:gd name="f13" fmla="+- f10 0 f9"/>
                              <a:gd name="f14" fmla="*/ f13 1 91440"/>
                              <a:gd name="f15" fmla="*/ f12 1 333933"/>
                              <a:gd name="f16" fmla="*/ 0 1 f14"/>
                              <a:gd name="f17" fmla="*/ 91440 1 f14"/>
                              <a:gd name="f18" fmla="*/ 0 1 f15"/>
                              <a:gd name="f19" fmla="*/ 333933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333933">
                                <a:moveTo>
                                  <a:pt x="f5" y="f2"/>
                                </a:moveTo>
                                <a:lnTo>
                                  <a:pt x="f5" y="f4"/>
                                </a:lnTo>
                                <a:lnTo>
                                  <a:pt x="f6" y="f4"/>
                                </a:lnTo>
                              </a:path>
                            </a:pathLst>
                          </a:custGeom>
                          <a:noFill/>
                          <a:ln w="12701" cap="flat">
                            <a:solidFill>
                              <a:srgbClr val="0E4B66"/>
                            </a:solidFill>
                            <a:prstDash val="solid"/>
                            <a:miter/>
                          </a:ln>
                        </wps:spPr>
                        <wps:bodyPr lIns="0" tIns="0" rIns="0" bIns="0"/>
                      </wps:wsp>
                      <wps:wsp>
                        <wps:cNvPr id="19" name="Forma libre: forma 19"/>
                        <wps:cNvSpPr/>
                        <wps:spPr>
                          <a:xfrm>
                            <a:off x="161611" y="331278"/>
                            <a:ext cx="695044" cy="535353"/>
                          </a:xfrm>
                          <a:custGeom>
                            <a:avLst/>
                            <a:gdLst>
                              <a:gd name="f0" fmla="val 10800000"/>
                              <a:gd name="f1" fmla="val 5400000"/>
                              <a:gd name="f2" fmla="val 180"/>
                              <a:gd name="f3" fmla="val w"/>
                              <a:gd name="f4" fmla="val h"/>
                              <a:gd name="f5" fmla="val 0"/>
                              <a:gd name="f6" fmla="val 695041"/>
                              <a:gd name="f7" fmla="val 535354"/>
                              <a:gd name="f8" fmla="val 53535"/>
                              <a:gd name="f9" fmla="val 23968"/>
                              <a:gd name="f10" fmla="val 641506"/>
                              <a:gd name="f11" fmla="val 671073"/>
                              <a:gd name="f12" fmla="val 481819"/>
                              <a:gd name="f13" fmla="val 511386"/>
                              <a:gd name="f14" fmla="+- 0 0 -90"/>
                              <a:gd name="f15" fmla="*/ f3 1 695041"/>
                              <a:gd name="f16" fmla="*/ f4 1 535354"/>
                              <a:gd name="f17" fmla="val f5"/>
                              <a:gd name="f18" fmla="val f6"/>
                              <a:gd name="f19" fmla="val f7"/>
                              <a:gd name="f20" fmla="*/ f14 f0 1"/>
                              <a:gd name="f21" fmla="+- f19 0 f17"/>
                              <a:gd name="f22" fmla="+- f18 0 f17"/>
                              <a:gd name="f23" fmla="*/ f20 1 f2"/>
                              <a:gd name="f24" fmla="*/ f22 1 695041"/>
                              <a:gd name="f25" fmla="*/ f21 1 535354"/>
                              <a:gd name="f26" fmla="*/ 0 f22 1"/>
                              <a:gd name="f27" fmla="*/ 53535 f21 1"/>
                              <a:gd name="f28" fmla="*/ 53535 f22 1"/>
                              <a:gd name="f29" fmla="*/ 0 f21 1"/>
                              <a:gd name="f30" fmla="*/ 641506 f22 1"/>
                              <a:gd name="f31" fmla="*/ 695041 f22 1"/>
                              <a:gd name="f32" fmla="*/ 481819 f21 1"/>
                              <a:gd name="f33" fmla="*/ 535354 f21 1"/>
                              <a:gd name="f34" fmla="+- f23 0 f1"/>
                              <a:gd name="f35" fmla="*/ f26 1 695041"/>
                              <a:gd name="f36" fmla="*/ f27 1 535354"/>
                              <a:gd name="f37" fmla="*/ f28 1 695041"/>
                              <a:gd name="f38" fmla="*/ f29 1 535354"/>
                              <a:gd name="f39" fmla="*/ f30 1 695041"/>
                              <a:gd name="f40" fmla="*/ f31 1 695041"/>
                              <a:gd name="f41" fmla="*/ f32 1 535354"/>
                              <a:gd name="f42" fmla="*/ f33 1 535354"/>
                              <a:gd name="f43" fmla="*/ f17 1 f24"/>
                              <a:gd name="f44" fmla="*/ f18 1 f24"/>
                              <a:gd name="f45" fmla="*/ f17 1 f25"/>
                              <a:gd name="f46" fmla="*/ f19 1 f25"/>
                              <a:gd name="f47" fmla="*/ f35 1 f24"/>
                              <a:gd name="f48" fmla="*/ f36 1 f25"/>
                              <a:gd name="f49" fmla="*/ f37 1 f24"/>
                              <a:gd name="f50" fmla="*/ f38 1 f25"/>
                              <a:gd name="f51" fmla="*/ f39 1 f24"/>
                              <a:gd name="f52" fmla="*/ f40 1 f24"/>
                              <a:gd name="f53" fmla="*/ f41 1 f25"/>
                              <a:gd name="f54" fmla="*/ f42 1 f25"/>
                              <a:gd name="f55" fmla="*/ f43 f15 1"/>
                              <a:gd name="f56" fmla="*/ f44 f15 1"/>
                              <a:gd name="f57" fmla="*/ f46 f16 1"/>
                              <a:gd name="f58" fmla="*/ f45 f16 1"/>
                              <a:gd name="f59" fmla="*/ f47 f15 1"/>
                              <a:gd name="f60" fmla="*/ f48 f16 1"/>
                              <a:gd name="f61" fmla="*/ f49 f15 1"/>
                              <a:gd name="f62" fmla="*/ f50 f16 1"/>
                              <a:gd name="f63" fmla="*/ f51 f15 1"/>
                              <a:gd name="f64" fmla="*/ f52 f15 1"/>
                              <a:gd name="f65" fmla="*/ f53 f16 1"/>
                              <a:gd name="f66" fmla="*/ f54 f16 1"/>
                            </a:gdLst>
                            <a:ahLst/>
                            <a:cxnLst>
                              <a:cxn ang="3cd4">
                                <a:pos x="hc" y="t"/>
                              </a:cxn>
                              <a:cxn ang="0">
                                <a:pos x="r" y="vc"/>
                              </a:cxn>
                              <a:cxn ang="cd4">
                                <a:pos x="hc" y="b"/>
                              </a:cxn>
                              <a:cxn ang="cd2">
                                <a:pos x="l" y="vc"/>
                              </a:cxn>
                              <a:cxn ang="f34">
                                <a:pos x="f59" y="f60"/>
                              </a:cxn>
                              <a:cxn ang="f34">
                                <a:pos x="f61" y="f62"/>
                              </a:cxn>
                              <a:cxn ang="f34">
                                <a:pos x="f63" y="f62"/>
                              </a:cxn>
                              <a:cxn ang="f34">
                                <a:pos x="f64" y="f60"/>
                              </a:cxn>
                              <a:cxn ang="f34">
                                <a:pos x="f64" y="f65"/>
                              </a:cxn>
                              <a:cxn ang="f34">
                                <a:pos x="f63" y="f66"/>
                              </a:cxn>
                              <a:cxn ang="f34">
                                <a:pos x="f61" y="f66"/>
                              </a:cxn>
                              <a:cxn ang="f34">
                                <a:pos x="f59" y="f65"/>
                              </a:cxn>
                              <a:cxn ang="f34">
                                <a:pos x="f59" y="f60"/>
                              </a:cxn>
                            </a:cxnLst>
                            <a:rect l="f55" t="f58" r="f56" b="f57"/>
                            <a:pathLst>
                              <a:path w="695041" h="535354">
                                <a:moveTo>
                                  <a:pt x="f5" y="f8"/>
                                </a:moveTo>
                                <a:cubicBezTo>
                                  <a:pt x="f5" y="f9"/>
                                  <a:pt x="f9" y="f5"/>
                                  <a:pt x="f8" y="f5"/>
                                </a:cubicBezTo>
                                <a:lnTo>
                                  <a:pt x="f10" y="f5"/>
                                </a:lnTo>
                                <a:cubicBezTo>
                                  <a:pt x="f11" y="f5"/>
                                  <a:pt x="f6" y="f9"/>
                                  <a:pt x="f6" y="f8"/>
                                </a:cubicBezTo>
                                <a:lnTo>
                                  <a:pt x="f6" y="f12"/>
                                </a:lnTo>
                                <a:cubicBezTo>
                                  <a:pt x="f6" y="f13"/>
                                  <a:pt x="f11" y="f7"/>
                                  <a:pt x="f10" y="f7"/>
                                </a:cubicBezTo>
                                <a:lnTo>
                                  <a:pt x="f8" y="f7"/>
                                </a:lnTo>
                                <a:cubicBezTo>
                                  <a:pt x="f9" y="f7"/>
                                  <a:pt x="f5" y="f13"/>
                                  <a:pt x="f5" y="f12"/>
                                </a:cubicBezTo>
                                <a:lnTo>
                                  <a:pt x="f5" y="f8"/>
                                </a:lnTo>
                                <a:close/>
                              </a:path>
                            </a:pathLst>
                          </a:custGeom>
                          <a:solidFill>
                            <a:srgbClr val="FFFFFF">
                              <a:alpha val="90000"/>
                            </a:srgbClr>
                          </a:solidFill>
                          <a:ln w="6345" cap="flat">
                            <a:solidFill>
                              <a:srgbClr val="156082"/>
                            </a:solidFill>
                            <a:prstDash val="solid"/>
                            <a:miter/>
                          </a:ln>
                        </wps:spPr>
                        <wps:txbx>
                          <w:txbxContent>
                            <w:p w14:paraId="657CC17A"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 xml:space="preserve">Conservación y protección de la Biodiversidad </w:t>
                              </w:r>
                            </w:p>
                          </w:txbxContent>
                        </wps:txbx>
                        <wps:bodyPr vert="horz" wrap="square" lIns="30915" tIns="25840" rIns="30915" bIns="25840" anchor="ctr" anchorCtr="1" compatLnSpc="0">
                          <a:noAutofit/>
                        </wps:bodyPr>
                      </wps:wsp>
                      <wps:wsp>
                        <wps:cNvPr id="20" name="Forma libre: forma 20"/>
                        <wps:cNvSpPr/>
                        <wps:spPr>
                          <a:xfrm>
                            <a:off x="35086" y="265029"/>
                            <a:ext cx="91440" cy="857442"/>
                          </a:xfrm>
                          <a:custGeom>
                            <a:avLst/>
                            <a:gdLst>
                              <a:gd name="f0" fmla="val w"/>
                              <a:gd name="f1" fmla="val h"/>
                              <a:gd name="f2" fmla="val 0"/>
                              <a:gd name="f3" fmla="val 91440"/>
                              <a:gd name="f4" fmla="val 857441"/>
                              <a:gd name="f5" fmla="val 45720"/>
                              <a:gd name="f6" fmla="val 126525"/>
                              <a:gd name="f7" fmla="*/ f0 1 91440"/>
                              <a:gd name="f8" fmla="*/ f1 1 857441"/>
                              <a:gd name="f9" fmla="val f2"/>
                              <a:gd name="f10" fmla="val f3"/>
                              <a:gd name="f11" fmla="val f4"/>
                              <a:gd name="f12" fmla="+- f11 0 f9"/>
                              <a:gd name="f13" fmla="+- f10 0 f9"/>
                              <a:gd name="f14" fmla="*/ f13 1 91440"/>
                              <a:gd name="f15" fmla="*/ f12 1 857441"/>
                              <a:gd name="f16" fmla="*/ 0 1 f14"/>
                              <a:gd name="f17" fmla="*/ 91440 1 f14"/>
                              <a:gd name="f18" fmla="*/ 0 1 f15"/>
                              <a:gd name="f19" fmla="*/ 857441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857441">
                                <a:moveTo>
                                  <a:pt x="f5" y="f2"/>
                                </a:moveTo>
                                <a:lnTo>
                                  <a:pt x="f5" y="f4"/>
                                </a:lnTo>
                                <a:lnTo>
                                  <a:pt x="f6" y="f4"/>
                                </a:lnTo>
                              </a:path>
                            </a:pathLst>
                          </a:custGeom>
                          <a:noFill/>
                          <a:ln w="12701" cap="flat">
                            <a:solidFill>
                              <a:srgbClr val="0E4B66"/>
                            </a:solidFill>
                            <a:prstDash val="solid"/>
                            <a:miter/>
                          </a:ln>
                        </wps:spPr>
                        <wps:bodyPr lIns="0" tIns="0" rIns="0" bIns="0"/>
                      </wps:wsp>
                      <wps:wsp>
                        <wps:cNvPr id="21" name="Forma libre: forma 21"/>
                        <wps:cNvSpPr/>
                        <wps:spPr>
                          <a:xfrm>
                            <a:off x="161611" y="932889"/>
                            <a:ext cx="673739" cy="379146"/>
                          </a:xfrm>
                          <a:custGeom>
                            <a:avLst/>
                            <a:gdLst>
                              <a:gd name="f0" fmla="val 10800000"/>
                              <a:gd name="f1" fmla="val 5400000"/>
                              <a:gd name="f2" fmla="val 180"/>
                              <a:gd name="f3" fmla="val w"/>
                              <a:gd name="f4" fmla="val h"/>
                              <a:gd name="f5" fmla="val 0"/>
                              <a:gd name="f6" fmla="val 673737"/>
                              <a:gd name="f7" fmla="val 379148"/>
                              <a:gd name="f8" fmla="val 37915"/>
                              <a:gd name="f9" fmla="val 16975"/>
                              <a:gd name="f10" fmla="val 635822"/>
                              <a:gd name="f11" fmla="val 656762"/>
                              <a:gd name="f12" fmla="val 341233"/>
                              <a:gd name="f13" fmla="val 362173"/>
                              <a:gd name="f14" fmla="+- 0 0 -90"/>
                              <a:gd name="f15" fmla="*/ f3 1 673737"/>
                              <a:gd name="f16" fmla="*/ f4 1 379148"/>
                              <a:gd name="f17" fmla="val f5"/>
                              <a:gd name="f18" fmla="val f6"/>
                              <a:gd name="f19" fmla="val f7"/>
                              <a:gd name="f20" fmla="*/ f14 f0 1"/>
                              <a:gd name="f21" fmla="+- f19 0 f17"/>
                              <a:gd name="f22" fmla="+- f18 0 f17"/>
                              <a:gd name="f23" fmla="*/ f20 1 f2"/>
                              <a:gd name="f24" fmla="*/ f22 1 673737"/>
                              <a:gd name="f25" fmla="*/ f21 1 379148"/>
                              <a:gd name="f26" fmla="*/ 0 f22 1"/>
                              <a:gd name="f27" fmla="*/ 37915 f21 1"/>
                              <a:gd name="f28" fmla="*/ 37915 f22 1"/>
                              <a:gd name="f29" fmla="*/ 0 f21 1"/>
                              <a:gd name="f30" fmla="*/ 635822 f22 1"/>
                              <a:gd name="f31" fmla="*/ 673737 f22 1"/>
                              <a:gd name="f32" fmla="*/ 341233 f21 1"/>
                              <a:gd name="f33" fmla="*/ 379148 f21 1"/>
                              <a:gd name="f34" fmla="+- f23 0 f1"/>
                              <a:gd name="f35" fmla="*/ f26 1 673737"/>
                              <a:gd name="f36" fmla="*/ f27 1 379148"/>
                              <a:gd name="f37" fmla="*/ f28 1 673737"/>
                              <a:gd name="f38" fmla="*/ f29 1 379148"/>
                              <a:gd name="f39" fmla="*/ f30 1 673737"/>
                              <a:gd name="f40" fmla="*/ f31 1 673737"/>
                              <a:gd name="f41" fmla="*/ f32 1 379148"/>
                              <a:gd name="f42" fmla="*/ f33 1 379148"/>
                              <a:gd name="f43" fmla="*/ f17 1 f24"/>
                              <a:gd name="f44" fmla="*/ f18 1 f24"/>
                              <a:gd name="f45" fmla="*/ f17 1 f25"/>
                              <a:gd name="f46" fmla="*/ f19 1 f25"/>
                              <a:gd name="f47" fmla="*/ f35 1 f24"/>
                              <a:gd name="f48" fmla="*/ f36 1 f25"/>
                              <a:gd name="f49" fmla="*/ f37 1 f24"/>
                              <a:gd name="f50" fmla="*/ f38 1 f25"/>
                              <a:gd name="f51" fmla="*/ f39 1 f24"/>
                              <a:gd name="f52" fmla="*/ f40 1 f24"/>
                              <a:gd name="f53" fmla="*/ f41 1 f25"/>
                              <a:gd name="f54" fmla="*/ f42 1 f25"/>
                              <a:gd name="f55" fmla="*/ f43 f15 1"/>
                              <a:gd name="f56" fmla="*/ f44 f15 1"/>
                              <a:gd name="f57" fmla="*/ f46 f16 1"/>
                              <a:gd name="f58" fmla="*/ f45 f16 1"/>
                              <a:gd name="f59" fmla="*/ f47 f15 1"/>
                              <a:gd name="f60" fmla="*/ f48 f16 1"/>
                              <a:gd name="f61" fmla="*/ f49 f15 1"/>
                              <a:gd name="f62" fmla="*/ f50 f16 1"/>
                              <a:gd name="f63" fmla="*/ f51 f15 1"/>
                              <a:gd name="f64" fmla="*/ f52 f15 1"/>
                              <a:gd name="f65" fmla="*/ f53 f16 1"/>
                              <a:gd name="f66" fmla="*/ f54 f16 1"/>
                            </a:gdLst>
                            <a:ahLst/>
                            <a:cxnLst>
                              <a:cxn ang="3cd4">
                                <a:pos x="hc" y="t"/>
                              </a:cxn>
                              <a:cxn ang="0">
                                <a:pos x="r" y="vc"/>
                              </a:cxn>
                              <a:cxn ang="cd4">
                                <a:pos x="hc" y="b"/>
                              </a:cxn>
                              <a:cxn ang="cd2">
                                <a:pos x="l" y="vc"/>
                              </a:cxn>
                              <a:cxn ang="f34">
                                <a:pos x="f59" y="f60"/>
                              </a:cxn>
                              <a:cxn ang="f34">
                                <a:pos x="f61" y="f62"/>
                              </a:cxn>
                              <a:cxn ang="f34">
                                <a:pos x="f63" y="f62"/>
                              </a:cxn>
                              <a:cxn ang="f34">
                                <a:pos x="f64" y="f60"/>
                              </a:cxn>
                              <a:cxn ang="f34">
                                <a:pos x="f64" y="f65"/>
                              </a:cxn>
                              <a:cxn ang="f34">
                                <a:pos x="f63" y="f66"/>
                              </a:cxn>
                              <a:cxn ang="f34">
                                <a:pos x="f61" y="f66"/>
                              </a:cxn>
                              <a:cxn ang="f34">
                                <a:pos x="f59" y="f65"/>
                              </a:cxn>
                              <a:cxn ang="f34">
                                <a:pos x="f59" y="f60"/>
                              </a:cxn>
                            </a:cxnLst>
                            <a:rect l="f55" t="f58" r="f56" b="f57"/>
                            <a:pathLst>
                              <a:path w="673737" h="379148">
                                <a:moveTo>
                                  <a:pt x="f5" y="f8"/>
                                </a:moveTo>
                                <a:cubicBezTo>
                                  <a:pt x="f5" y="f9"/>
                                  <a:pt x="f9" y="f5"/>
                                  <a:pt x="f8" y="f5"/>
                                </a:cubicBezTo>
                                <a:lnTo>
                                  <a:pt x="f10" y="f5"/>
                                </a:lnTo>
                                <a:cubicBezTo>
                                  <a:pt x="f11" y="f5"/>
                                  <a:pt x="f6" y="f9"/>
                                  <a:pt x="f6" y="f8"/>
                                </a:cubicBezTo>
                                <a:lnTo>
                                  <a:pt x="f6" y="f12"/>
                                </a:lnTo>
                                <a:cubicBezTo>
                                  <a:pt x="f6" y="f13"/>
                                  <a:pt x="f11" y="f7"/>
                                  <a:pt x="f10" y="f7"/>
                                </a:cubicBezTo>
                                <a:lnTo>
                                  <a:pt x="f8" y="f7"/>
                                </a:lnTo>
                                <a:cubicBezTo>
                                  <a:pt x="f9" y="f7"/>
                                  <a:pt x="f5" y="f13"/>
                                  <a:pt x="f5" y="f12"/>
                                </a:cubicBezTo>
                                <a:lnTo>
                                  <a:pt x="f5" y="f8"/>
                                </a:lnTo>
                                <a:close/>
                              </a:path>
                            </a:pathLst>
                          </a:custGeom>
                          <a:solidFill>
                            <a:srgbClr val="FFFFFF">
                              <a:alpha val="90000"/>
                            </a:srgbClr>
                          </a:solidFill>
                          <a:ln w="6345" cap="flat">
                            <a:solidFill>
                              <a:srgbClr val="156082"/>
                            </a:solidFill>
                            <a:prstDash val="solid"/>
                            <a:miter/>
                          </a:ln>
                        </wps:spPr>
                        <wps:txbx>
                          <w:txbxContent>
                            <w:p w14:paraId="61B00215"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Conservación y protección del agua</w:t>
                              </w:r>
                            </w:p>
                          </w:txbxContent>
                        </wps:txbx>
                        <wps:bodyPr vert="horz" wrap="square" lIns="26343" tIns="21268" rIns="26343" bIns="21268" anchor="ctr" anchorCtr="1" compatLnSpc="0">
                          <a:noAutofit/>
                        </wps:bodyPr>
                      </wps:wsp>
                      <wps:wsp>
                        <wps:cNvPr id="22" name="Forma libre: forma 22"/>
                        <wps:cNvSpPr/>
                        <wps:spPr>
                          <a:xfrm>
                            <a:off x="35086" y="265029"/>
                            <a:ext cx="91440" cy="1320603"/>
                          </a:xfrm>
                          <a:custGeom>
                            <a:avLst/>
                            <a:gdLst>
                              <a:gd name="f0" fmla="val w"/>
                              <a:gd name="f1" fmla="val h"/>
                              <a:gd name="f2" fmla="val 0"/>
                              <a:gd name="f3" fmla="val 91440"/>
                              <a:gd name="f4" fmla="val 1320608"/>
                              <a:gd name="f5" fmla="val 45720"/>
                              <a:gd name="f6" fmla="val 126525"/>
                              <a:gd name="f7" fmla="*/ f0 1 91440"/>
                              <a:gd name="f8" fmla="*/ f1 1 1320608"/>
                              <a:gd name="f9" fmla="val f2"/>
                              <a:gd name="f10" fmla="val f3"/>
                              <a:gd name="f11" fmla="val f4"/>
                              <a:gd name="f12" fmla="+- f11 0 f9"/>
                              <a:gd name="f13" fmla="+- f10 0 f9"/>
                              <a:gd name="f14" fmla="*/ f13 1 91440"/>
                              <a:gd name="f15" fmla="*/ f12 1 1320608"/>
                              <a:gd name="f16" fmla="*/ 0 1 f14"/>
                              <a:gd name="f17" fmla="*/ 91440 1 f14"/>
                              <a:gd name="f18" fmla="*/ 0 1 f15"/>
                              <a:gd name="f19" fmla="*/ 1320608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320608">
                                <a:moveTo>
                                  <a:pt x="f5" y="f2"/>
                                </a:moveTo>
                                <a:lnTo>
                                  <a:pt x="f5" y="f4"/>
                                </a:lnTo>
                                <a:lnTo>
                                  <a:pt x="f6" y="f4"/>
                                </a:lnTo>
                              </a:path>
                            </a:pathLst>
                          </a:custGeom>
                          <a:noFill/>
                          <a:ln w="12701" cap="flat">
                            <a:solidFill>
                              <a:srgbClr val="0E4B66"/>
                            </a:solidFill>
                            <a:prstDash val="solid"/>
                            <a:miter/>
                          </a:ln>
                        </wps:spPr>
                        <wps:bodyPr lIns="0" tIns="0" rIns="0" bIns="0"/>
                      </wps:wsp>
                      <wps:wsp>
                        <wps:cNvPr id="23" name="Forma libre: forma 23"/>
                        <wps:cNvSpPr/>
                        <wps:spPr>
                          <a:xfrm>
                            <a:off x="161611" y="1378293"/>
                            <a:ext cx="695044" cy="414671"/>
                          </a:xfrm>
                          <a:custGeom>
                            <a:avLst/>
                            <a:gdLst>
                              <a:gd name="f0" fmla="val 10800000"/>
                              <a:gd name="f1" fmla="val 5400000"/>
                              <a:gd name="f2" fmla="val 180"/>
                              <a:gd name="f3" fmla="val w"/>
                              <a:gd name="f4" fmla="val h"/>
                              <a:gd name="f5" fmla="val 0"/>
                              <a:gd name="f6" fmla="val 695041"/>
                              <a:gd name="f7" fmla="val 414672"/>
                              <a:gd name="f8" fmla="val 41467"/>
                              <a:gd name="f9" fmla="val 18565"/>
                              <a:gd name="f10" fmla="val 653574"/>
                              <a:gd name="f11" fmla="val 676476"/>
                              <a:gd name="f12" fmla="val 373205"/>
                              <a:gd name="f13" fmla="val 396107"/>
                              <a:gd name="f14" fmla="+- 0 0 -90"/>
                              <a:gd name="f15" fmla="*/ f3 1 695041"/>
                              <a:gd name="f16" fmla="*/ f4 1 414672"/>
                              <a:gd name="f17" fmla="val f5"/>
                              <a:gd name="f18" fmla="val f6"/>
                              <a:gd name="f19" fmla="val f7"/>
                              <a:gd name="f20" fmla="*/ f14 f0 1"/>
                              <a:gd name="f21" fmla="+- f19 0 f17"/>
                              <a:gd name="f22" fmla="+- f18 0 f17"/>
                              <a:gd name="f23" fmla="*/ f20 1 f2"/>
                              <a:gd name="f24" fmla="*/ f22 1 695041"/>
                              <a:gd name="f25" fmla="*/ f21 1 414672"/>
                              <a:gd name="f26" fmla="*/ 0 f22 1"/>
                              <a:gd name="f27" fmla="*/ 41467 f21 1"/>
                              <a:gd name="f28" fmla="*/ 41467 f22 1"/>
                              <a:gd name="f29" fmla="*/ 0 f21 1"/>
                              <a:gd name="f30" fmla="*/ 653574 f22 1"/>
                              <a:gd name="f31" fmla="*/ 695041 f22 1"/>
                              <a:gd name="f32" fmla="*/ 373205 f21 1"/>
                              <a:gd name="f33" fmla="*/ 414672 f21 1"/>
                              <a:gd name="f34" fmla="+- f23 0 f1"/>
                              <a:gd name="f35" fmla="*/ f26 1 695041"/>
                              <a:gd name="f36" fmla="*/ f27 1 414672"/>
                              <a:gd name="f37" fmla="*/ f28 1 695041"/>
                              <a:gd name="f38" fmla="*/ f29 1 414672"/>
                              <a:gd name="f39" fmla="*/ f30 1 695041"/>
                              <a:gd name="f40" fmla="*/ f31 1 695041"/>
                              <a:gd name="f41" fmla="*/ f32 1 414672"/>
                              <a:gd name="f42" fmla="*/ f33 1 414672"/>
                              <a:gd name="f43" fmla="*/ f17 1 f24"/>
                              <a:gd name="f44" fmla="*/ f18 1 f24"/>
                              <a:gd name="f45" fmla="*/ f17 1 f25"/>
                              <a:gd name="f46" fmla="*/ f19 1 f25"/>
                              <a:gd name="f47" fmla="*/ f35 1 f24"/>
                              <a:gd name="f48" fmla="*/ f36 1 f25"/>
                              <a:gd name="f49" fmla="*/ f37 1 f24"/>
                              <a:gd name="f50" fmla="*/ f38 1 f25"/>
                              <a:gd name="f51" fmla="*/ f39 1 f24"/>
                              <a:gd name="f52" fmla="*/ f40 1 f24"/>
                              <a:gd name="f53" fmla="*/ f41 1 f25"/>
                              <a:gd name="f54" fmla="*/ f42 1 f25"/>
                              <a:gd name="f55" fmla="*/ f43 f15 1"/>
                              <a:gd name="f56" fmla="*/ f44 f15 1"/>
                              <a:gd name="f57" fmla="*/ f46 f16 1"/>
                              <a:gd name="f58" fmla="*/ f45 f16 1"/>
                              <a:gd name="f59" fmla="*/ f47 f15 1"/>
                              <a:gd name="f60" fmla="*/ f48 f16 1"/>
                              <a:gd name="f61" fmla="*/ f49 f15 1"/>
                              <a:gd name="f62" fmla="*/ f50 f16 1"/>
                              <a:gd name="f63" fmla="*/ f51 f15 1"/>
                              <a:gd name="f64" fmla="*/ f52 f15 1"/>
                              <a:gd name="f65" fmla="*/ f53 f16 1"/>
                              <a:gd name="f66" fmla="*/ f54 f16 1"/>
                            </a:gdLst>
                            <a:ahLst/>
                            <a:cxnLst>
                              <a:cxn ang="3cd4">
                                <a:pos x="hc" y="t"/>
                              </a:cxn>
                              <a:cxn ang="0">
                                <a:pos x="r" y="vc"/>
                              </a:cxn>
                              <a:cxn ang="cd4">
                                <a:pos x="hc" y="b"/>
                              </a:cxn>
                              <a:cxn ang="cd2">
                                <a:pos x="l" y="vc"/>
                              </a:cxn>
                              <a:cxn ang="f34">
                                <a:pos x="f59" y="f60"/>
                              </a:cxn>
                              <a:cxn ang="f34">
                                <a:pos x="f61" y="f62"/>
                              </a:cxn>
                              <a:cxn ang="f34">
                                <a:pos x="f63" y="f62"/>
                              </a:cxn>
                              <a:cxn ang="f34">
                                <a:pos x="f64" y="f60"/>
                              </a:cxn>
                              <a:cxn ang="f34">
                                <a:pos x="f64" y="f65"/>
                              </a:cxn>
                              <a:cxn ang="f34">
                                <a:pos x="f63" y="f66"/>
                              </a:cxn>
                              <a:cxn ang="f34">
                                <a:pos x="f61" y="f66"/>
                              </a:cxn>
                              <a:cxn ang="f34">
                                <a:pos x="f59" y="f65"/>
                              </a:cxn>
                              <a:cxn ang="f34">
                                <a:pos x="f59" y="f60"/>
                              </a:cxn>
                            </a:cxnLst>
                            <a:rect l="f55" t="f58" r="f56" b="f57"/>
                            <a:pathLst>
                              <a:path w="695041" h="414672">
                                <a:moveTo>
                                  <a:pt x="f5" y="f8"/>
                                </a:moveTo>
                                <a:cubicBezTo>
                                  <a:pt x="f5" y="f9"/>
                                  <a:pt x="f9" y="f5"/>
                                  <a:pt x="f8" y="f5"/>
                                </a:cubicBezTo>
                                <a:lnTo>
                                  <a:pt x="f10" y="f5"/>
                                </a:lnTo>
                                <a:cubicBezTo>
                                  <a:pt x="f11" y="f5"/>
                                  <a:pt x="f6" y="f9"/>
                                  <a:pt x="f6" y="f8"/>
                                </a:cubicBezTo>
                                <a:lnTo>
                                  <a:pt x="f6" y="f12"/>
                                </a:lnTo>
                                <a:cubicBezTo>
                                  <a:pt x="f6" y="f13"/>
                                  <a:pt x="f11" y="f7"/>
                                  <a:pt x="f10" y="f7"/>
                                </a:cubicBezTo>
                                <a:lnTo>
                                  <a:pt x="f8" y="f7"/>
                                </a:lnTo>
                                <a:cubicBezTo>
                                  <a:pt x="f9" y="f7"/>
                                  <a:pt x="f5" y="f13"/>
                                  <a:pt x="f5" y="f12"/>
                                </a:cubicBezTo>
                                <a:lnTo>
                                  <a:pt x="f5" y="f8"/>
                                </a:lnTo>
                                <a:close/>
                              </a:path>
                            </a:pathLst>
                          </a:custGeom>
                          <a:solidFill>
                            <a:srgbClr val="FFFFFF">
                              <a:alpha val="90000"/>
                            </a:srgbClr>
                          </a:solidFill>
                          <a:ln w="6345" cap="flat">
                            <a:solidFill>
                              <a:srgbClr val="156082"/>
                            </a:solidFill>
                            <a:prstDash val="solid"/>
                            <a:miter/>
                          </a:ln>
                        </wps:spPr>
                        <wps:txbx>
                          <w:txbxContent>
                            <w:p w14:paraId="77A9C641"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Conservación y protección del suelo</w:t>
                              </w:r>
                            </w:p>
                          </w:txbxContent>
                        </wps:txbx>
                        <wps:bodyPr vert="horz" wrap="square" lIns="27386" tIns="22302" rIns="27386" bIns="22302" anchor="ctr" anchorCtr="1" compatLnSpc="0">
                          <a:noAutofit/>
                        </wps:bodyPr>
                      </wps:wsp>
                      <wps:wsp>
                        <wps:cNvPr id="24" name="Forma libre: forma 24"/>
                        <wps:cNvSpPr/>
                        <wps:spPr>
                          <a:xfrm>
                            <a:off x="940561" y="0"/>
                            <a:ext cx="849066" cy="265020"/>
                          </a:xfrm>
                          <a:custGeom>
                            <a:avLst/>
                            <a:gdLst>
                              <a:gd name="f0" fmla="val 10800000"/>
                              <a:gd name="f1" fmla="val 5400000"/>
                              <a:gd name="f2" fmla="val 180"/>
                              <a:gd name="f3" fmla="val w"/>
                              <a:gd name="f4" fmla="val h"/>
                              <a:gd name="f5" fmla="val 0"/>
                              <a:gd name="f6" fmla="val 849068"/>
                              <a:gd name="f7" fmla="val 265025"/>
                              <a:gd name="f8" fmla="val 26503"/>
                              <a:gd name="f9" fmla="val 11866"/>
                              <a:gd name="f10" fmla="val 822566"/>
                              <a:gd name="f11" fmla="val 837203"/>
                              <a:gd name="f12" fmla="val 849069"/>
                              <a:gd name="f13" fmla="val 97176"/>
                              <a:gd name="f14" fmla="val 167850"/>
                              <a:gd name="f15" fmla="val 238523"/>
                              <a:gd name="f16" fmla="val 253160"/>
                              <a:gd name="f17" fmla="val 837202"/>
                              <a:gd name="f18" fmla="val 265026"/>
                              <a:gd name="f19" fmla="val 822565"/>
                              <a:gd name="f20" fmla="val 253159"/>
                              <a:gd name="f21" fmla="val 238522"/>
                              <a:gd name="f22" fmla="+- 0 0 -90"/>
                              <a:gd name="f23" fmla="*/ f3 1 849068"/>
                              <a:gd name="f24" fmla="*/ f4 1 265025"/>
                              <a:gd name="f25" fmla="val f5"/>
                              <a:gd name="f26" fmla="val f6"/>
                              <a:gd name="f27" fmla="val f7"/>
                              <a:gd name="f28" fmla="*/ f22 f0 1"/>
                              <a:gd name="f29" fmla="+- f27 0 f25"/>
                              <a:gd name="f30" fmla="+- f26 0 f25"/>
                              <a:gd name="f31" fmla="*/ f28 1 f2"/>
                              <a:gd name="f32" fmla="*/ f30 1 849068"/>
                              <a:gd name="f33" fmla="*/ f29 1 265025"/>
                              <a:gd name="f34" fmla="*/ 0 f30 1"/>
                              <a:gd name="f35" fmla="*/ 26503 f29 1"/>
                              <a:gd name="f36" fmla="*/ 26503 f30 1"/>
                              <a:gd name="f37" fmla="*/ 0 f29 1"/>
                              <a:gd name="f38" fmla="*/ 822566 f30 1"/>
                              <a:gd name="f39" fmla="*/ 849069 f30 1"/>
                              <a:gd name="f40" fmla="*/ 849068 f30 1"/>
                              <a:gd name="f41" fmla="*/ 238523 f29 1"/>
                              <a:gd name="f42" fmla="*/ 822565 f30 1"/>
                              <a:gd name="f43" fmla="*/ 265026 f29 1"/>
                              <a:gd name="f44" fmla="*/ 265025 f29 1"/>
                              <a:gd name="f45" fmla="*/ 238522 f29 1"/>
                              <a:gd name="f46" fmla="+- f31 0 f1"/>
                              <a:gd name="f47" fmla="*/ f34 1 849068"/>
                              <a:gd name="f48" fmla="*/ f35 1 265025"/>
                              <a:gd name="f49" fmla="*/ f36 1 849068"/>
                              <a:gd name="f50" fmla="*/ f37 1 265025"/>
                              <a:gd name="f51" fmla="*/ f38 1 849068"/>
                              <a:gd name="f52" fmla="*/ f39 1 849068"/>
                              <a:gd name="f53" fmla="*/ f40 1 849068"/>
                              <a:gd name="f54" fmla="*/ f41 1 265025"/>
                              <a:gd name="f55" fmla="*/ f42 1 849068"/>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49068"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gradFill>
                            <a:gsLst>
                              <a:gs pos="0">
                                <a:srgbClr val="497491"/>
                              </a:gs>
                              <a:gs pos="100000">
                                <a:srgbClr val="106287"/>
                              </a:gs>
                            </a:gsLst>
                            <a:lin ang="5400000"/>
                          </a:gradFill>
                          <a:ln cap="flat">
                            <a:noFill/>
                            <a:prstDash val="solid"/>
                          </a:ln>
                        </wps:spPr>
                        <wps:txbx>
                          <w:txbxContent>
                            <w:p w14:paraId="58CBF91A"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Agrícola</w:t>
                              </w:r>
                            </w:p>
                          </w:txbxContent>
                        </wps:txbx>
                        <wps:bodyPr vert="horz" wrap="square" lIns="26810" tIns="20464" rIns="26810" bIns="20464" anchor="ctr" anchorCtr="1" compatLnSpc="0">
                          <a:noAutofit/>
                        </wps:bodyPr>
                      </wps:wsp>
                      <wps:wsp>
                        <wps:cNvPr id="25" name="Forma libre: forma 25"/>
                        <wps:cNvSpPr/>
                        <wps:spPr>
                          <a:xfrm>
                            <a:off x="979752" y="265029"/>
                            <a:ext cx="91440" cy="198772"/>
                          </a:xfrm>
                          <a:custGeom>
                            <a:avLst/>
                            <a:gdLst>
                              <a:gd name="f0" fmla="val w"/>
                              <a:gd name="f1" fmla="val h"/>
                              <a:gd name="f2" fmla="val 0"/>
                              <a:gd name="f3" fmla="val 91440"/>
                              <a:gd name="f4" fmla="val 198769"/>
                              <a:gd name="f5" fmla="val 45720"/>
                              <a:gd name="f6" fmla="val 130626"/>
                              <a:gd name="f7" fmla="*/ f0 1 91440"/>
                              <a:gd name="f8" fmla="*/ f1 1 198769"/>
                              <a:gd name="f9" fmla="val f2"/>
                              <a:gd name="f10" fmla="val f3"/>
                              <a:gd name="f11" fmla="val f4"/>
                              <a:gd name="f12" fmla="+- f11 0 f9"/>
                              <a:gd name="f13" fmla="+- f10 0 f9"/>
                              <a:gd name="f14" fmla="*/ f13 1 91440"/>
                              <a:gd name="f15" fmla="*/ f12 1 198769"/>
                              <a:gd name="f16" fmla="*/ 0 1 f14"/>
                              <a:gd name="f17" fmla="*/ 91440 1 f14"/>
                              <a:gd name="f18" fmla="*/ 0 1 f15"/>
                              <a:gd name="f19" fmla="*/ 198769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98769">
                                <a:moveTo>
                                  <a:pt x="f5" y="f2"/>
                                </a:moveTo>
                                <a:lnTo>
                                  <a:pt x="f5" y="f4"/>
                                </a:lnTo>
                                <a:lnTo>
                                  <a:pt x="f6" y="f4"/>
                                </a:lnTo>
                              </a:path>
                            </a:pathLst>
                          </a:custGeom>
                          <a:noFill/>
                          <a:ln w="12701" cap="flat">
                            <a:solidFill>
                              <a:srgbClr val="0E4B66"/>
                            </a:solidFill>
                            <a:prstDash val="solid"/>
                            <a:miter/>
                          </a:ln>
                        </wps:spPr>
                        <wps:bodyPr lIns="0" tIns="0" rIns="0" bIns="0"/>
                      </wps:wsp>
                      <wps:wsp>
                        <wps:cNvPr id="26" name="Forma libre: forma 26"/>
                        <wps:cNvSpPr/>
                        <wps:spPr>
                          <a:xfrm>
                            <a:off x="1110374" y="331278"/>
                            <a:ext cx="829123" cy="265020"/>
                          </a:xfrm>
                          <a:custGeom>
                            <a:avLst/>
                            <a:gdLst>
                              <a:gd name="f0" fmla="val 10800000"/>
                              <a:gd name="f1" fmla="val 5400000"/>
                              <a:gd name="f2" fmla="val 180"/>
                              <a:gd name="f3" fmla="val w"/>
                              <a:gd name="f4" fmla="val h"/>
                              <a:gd name="f5" fmla="val 0"/>
                              <a:gd name="f6" fmla="val 829119"/>
                              <a:gd name="f7" fmla="val 265025"/>
                              <a:gd name="f8" fmla="val 26503"/>
                              <a:gd name="f9" fmla="val 11866"/>
                              <a:gd name="f10" fmla="val 802617"/>
                              <a:gd name="f11" fmla="val 817254"/>
                              <a:gd name="f12" fmla="val 829120"/>
                              <a:gd name="f13" fmla="val 97176"/>
                              <a:gd name="f14" fmla="val 167850"/>
                              <a:gd name="f15" fmla="val 238523"/>
                              <a:gd name="f16" fmla="val 253160"/>
                              <a:gd name="f17" fmla="val 817253"/>
                              <a:gd name="f18" fmla="val 265026"/>
                              <a:gd name="f19" fmla="val 802616"/>
                              <a:gd name="f20" fmla="val 253159"/>
                              <a:gd name="f21" fmla="val 238522"/>
                              <a:gd name="f22" fmla="+- 0 0 -90"/>
                              <a:gd name="f23" fmla="*/ f3 1 829119"/>
                              <a:gd name="f24" fmla="*/ f4 1 265025"/>
                              <a:gd name="f25" fmla="val f5"/>
                              <a:gd name="f26" fmla="val f6"/>
                              <a:gd name="f27" fmla="val f7"/>
                              <a:gd name="f28" fmla="*/ f22 f0 1"/>
                              <a:gd name="f29" fmla="+- f27 0 f25"/>
                              <a:gd name="f30" fmla="+- f26 0 f25"/>
                              <a:gd name="f31" fmla="*/ f28 1 f2"/>
                              <a:gd name="f32" fmla="*/ f30 1 829119"/>
                              <a:gd name="f33" fmla="*/ f29 1 265025"/>
                              <a:gd name="f34" fmla="*/ 0 f30 1"/>
                              <a:gd name="f35" fmla="*/ 26503 f29 1"/>
                              <a:gd name="f36" fmla="*/ 26503 f30 1"/>
                              <a:gd name="f37" fmla="*/ 0 f29 1"/>
                              <a:gd name="f38" fmla="*/ 802617 f30 1"/>
                              <a:gd name="f39" fmla="*/ 829120 f30 1"/>
                              <a:gd name="f40" fmla="*/ 829119 f30 1"/>
                              <a:gd name="f41" fmla="*/ 238523 f29 1"/>
                              <a:gd name="f42" fmla="*/ 802616 f30 1"/>
                              <a:gd name="f43" fmla="*/ 265026 f29 1"/>
                              <a:gd name="f44" fmla="*/ 265025 f29 1"/>
                              <a:gd name="f45" fmla="*/ 238522 f29 1"/>
                              <a:gd name="f46" fmla="+- f31 0 f1"/>
                              <a:gd name="f47" fmla="*/ f34 1 829119"/>
                              <a:gd name="f48" fmla="*/ f35 1 265025"/>
                              <a:gd name="f49" fmla="*/ f36 1 829119"/>
                              <a:gd name="f50" fmla="*/ f37 1 265025"/>
                              <a:gd name="f51" fmla="*/ f38 1 829119"/>
                              <a:gd name="f52" fmla="*/ f39 1 829119"/>
                              <a:gd name="f53" fmla="*/ f40 1 829119"/>
                              <a:gd name="f54" fmla="*/ f41 1 265025"/>
                              <a:gd name="f55" fmla="*/ f42 1 829119"/>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29119"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03C77795"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Modelo productivo</w:t>
                              </w:r>
                            </w:p>
                          </w:txbxContent>
                        </wps:txbx>
                        <wps:bodyPr vert="horz" wrap="square" lIns="23006" tIns="17922" rIns="23006" bIns="17922" anchor="ctr" anchorCtr="1" compatLnSpc="0">
                          <a:noAutofit/>
                        </wps:bodyPr>
                      </wps:wsp>
                      <wps:wsp>
                        <wps:cNvPr id="27" name="Forma libre: forma 27"/>
                        <wps:cNvSpPr/>
                        <wps:spPr>
                          <a:xfrm>
                            <a:off x="979752" y="265029"/>
                            <a:ext cx="91440" cy="530050"/>
                          </a:xfrm>
                          <a:custGeom>
                            <a:avLst/>
                            <a:gdLst>
                              <a:gd name="f0" fmla="val w"/>
                              <a:gd name="f1" fmla="val h"/>
                              <a:gd name="f2" fmla="val 0"/>
                              <a:gd name="f3" fmla="val 91440"/>
                              <a:gd name="f4" fmla="val 530051"/>
                              <a:gd name="f5" fmla="val 45720"/>
                              <a:gd name="f6" fmla="val 130626"/>
                              <a:gd name="f7" fmla="*/ f0 1 91440"/>
                              <a:gd name="f8" fmla="*/ f1 1 530051"/>
                              <a:gd name="f9" fmla="val f2"/>
                              <a:gd name="f10" fmla="val f3"/>
                              <a:gd name="f11" fmla="val f4"/>
                              <a:gd name="f12" fmla="+- f11 0 f9"/>
                              <a:gd name="f13" fmla="+- f10 0 f9"/>
                              <a:gd name="f14" fmla="*/ f13 1 91440"/>
                              <a:gd name="f15" fmla="*/ f12 1 530051"/>
                              <a:gd name="f16" fmla="*/ 0 1 f14"/>
                              <a:gd name="f17" fmla="*/ 91440 1 f14"/>
                              <a:gd name="f18" fmla="*/ 0 1 f15"/>
                              <a:gd name="f19" fmla="*/ 530051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530051">
                                <a:moveTo>
                                  <a:pt x="f5" y="f2"/>
                                </a:moveTo>
                                <a:lnTo>
                                  <a:pt x="f5" y="f4"/>
                                </a:lnTo>
                                <a:lnTo>
                                  <a:pt x="f6" y="f4"/>
                                </a:lnTo>
                              </a:path>
                            </a:pathLst>
                          </a:custGeom>
                          <a:noFill/>
                          <a:ln w="12701" cap="flat">
                            <a:solidFill>
                              <a:srgbClr val="0E4B66"/>
                            </a:solidFill>
                            <a:prstDash val="solid"/>
                            <a:miter/>
                          </a:ln>
                        </wps:spPr>
                        <wps:bodyPr lIns="0" tIns="0" rIns="0" bIns="0"/>
                      </wps:wsp>
                      <wps:wsp>
                        <wps:cNvPr id="28" name="Forma libre: forma 28"/>
                        <wps:cNvSpPr/>
                        <wps:spPr>
                          <a:xfrm>
                            <a:off x="1110374" y="662565"/>
                            <a:ext cx="839474" cy="265020"/>
                          </a:xfrm>
                          <a:custGeom>
                            <a:avLst/>
                            <a:gdLst>
                              <a:gd name="f0" fmla="val 10800000"/>
                              <a:gd name="f1" fmla="val 5400000"/>
                              <a:gd name="f2" fmla="val 180"/>
                              <a:gd name="f3" fmla="val w"/>
                              <a:gd name="f4" fmla="val h"/>
                              <a:gd name="f5" fmla="val 0"/>
                              <a:gd name="f6" fmla="val 839478"/>
                              <a:gd name="f7" fmla="val 265025"/>
                              <a:gd name="f8" fmla="val 26503"/>
                              <a:gd name="f9" fmla="val 11866"/>
                              <a:gd name="f10" fmla="val 812976"/>
                              <a:gd name="f11" fmla="val 827613"/>
                              <a:gd name="f12" fmla="val 839479"/>
                              <a:gd name="f13" fmla="val 97176"/>
                              <a:gd name="f14" fmla="val 167850"/>
                              <a:gd name="f15" fmla="val 238523"/>
                              <a:gd name="f16" fmla="val 253160"/>
                              <a:gd name="f17" fmla="val 827612"/>
                              <a:gd name="f18" fmla="val 265026"/>
                              <a:gd name="f19" fmla="val 812975"/>
                              <a:gd name="f20" fmla="val 253159"/>
                              <a:gd name="f21" fmla="val 238522"/>
                              <a:gd name="f22" fmla="+- 0 0 -90"/>
                              <a:gd name="f23" fmla="*/ f3 1 839478"/>
                              <a:gd name="f24" fmla="*/ f4 1 265025"/>
                              <a:gd name="f25" fmla="val f5"/>
                              <a:gd name="f26" fmla="val f6"/>
                              <a:gd name="f27" fmla="val f7"/>
                              <a:gd name="f28" fmla="*/ f22 f0 1"/>
                              <a:gd name="f29" fmla="+- f27 0 f25"/>
                              <a:gd name="f30" fmla="+- f26 0 f25"/>
                              <a:gd name="f31" fmla="*/ f28 1 f2"/>
                              <a:gd name="f32" fmla="*/ f30 1 839478"/>
                              <a:gd name="f33" fmla="*/ f29 1 265025"/>
                              <a:gd name="f34" fmla="*/ 0 f30 1"/>
                              <a:gd name="f35" fmla="*/ 26503 f29 1"/>
                              <a:gd name="f36" fmla="*/ 26503 f30 1"/>
                              <a:gd name="f37" fmla="*/ 0 f29 1"/>
                              <a:gd name="f38" fmla="*/ 812976 f30 1"/>
                              <a:gd name="f39" fmla="*/ 839479 f30 1"/>
                              <a:gd name="f40" fmla="*/ 839478 f30 1"/>
                              <a:gd name="f41" fmla="*/ 238523 f29 1"/>
                              <a:gd name="f42" fmla="*/ 812975 f30 1"/>
                              <a:gd name="f43" fmla="*/ 265026 f29 1"/>
                              <a:gd name="f44" fmla="*/ 265025 f29 1"/>
                              <a:gd name="f45" fmla="*/ 238522 f29 1"/>
                              <a:gd name="f46" fmla="+- f31 0 f1"/>
                              <a:gd name="f47" fmla="*/ f34 1 839478"/>
                              <a:gd name="f48" fmla="*/ f35 1 265025"/>
                              <a:gd name="f49" fmla="*/ f36 1 839478"/>
                              <a:gd name="f50" fmla="*/ f37 1 265025"/>
                              <a:gd name="f51" fmla="*/ f38 1 839478"/>
                              <a:gd name="f52" fmla="*/ f39 1 839478"/>
                              <a:gd name="f53" fmla="*/ f40 1 839478"/>
                              <a:gd name="f54" fmla="*/ f41 1 265025"/>
                              <a:gd name="f55" fmla="*/ f42 1 839478"/>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39478"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2C81AFF1"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Selección de material vegetal</w:t>
                              </w:r>
                            </w:p>
                          </w:txbxContent>
                        </wps:txbx>
                        <wps:bodyPr vert="horz" wrap="square" lIns="23006" tIns="17922" rIns="23006" bIns="17922" anchor="ctr" anchorCtr="1" compatLnSpc="0">
                          <a:noAutofit/>
                        </wps:bodyPr>
                      </wps:wsp>
                      <wps:wsp>
                        <wps:cNvPr id="29" name="Forma libre: forma 29"/>
                        <wps:cNvSpPr/>
                        <wps:spPr>
                          <a:xfrm>
                            <a:off x="979752" y="265029"/>
                            <a:ext cx="91440" cy="894164"/>
                          </a:xfrm>
                          <a:custGeom>
                            <a:avLst/>
                            <a:gdLst>
                              <a:gd name="f0" fmla="val w"/>
                              <a:gd name="f1" fmla="val h"/>
                              <a:gd name="f2" fmla="val 0"/>
                              <a:gd name="f3" fmla="val 91440"/>
                              <a:gd name="f4" fmla="val 894162"/>
                              <a:gd name="f5" fmla="val 45720"/>
                              <a:gd name="f6" fmla="val 130626"/>
                              <a:gd name="f7" fmla="*/ f0 1 91440"/>
                              <a:gd name="f8" fmla="*/ f1 1 894162"/>
                              <a:gd name="f9" fmla="val f2"/>
                              <a:gd name="f10" fmla="val f3"/>
                              <a:gd name="f11" fmla="val f4"/>
                              <a:gd name="f12" fmla="+- f11 0 f9"/>
                              <a:gd name="f13" fmla="+- f10 0 f9"/>
                              <a:gd name="f14" fmla="*/ f13 1 91440"/>
                              <a:gd name="f15" fmla="*/ f12 1 894162"/>
                              <a:gd name="f16" fmla="*/ 0 1 f14"/>
                              <a:gd name="f17" fmla="*/ 91440 1 f14"/>
                              <a:gd name="f18" fmla="*/ 0 1 f15"/>
                              <a:gd name="f19" fmla="*/ 894162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894162">
                                <a:moveTo>
                                  <a:pt x="f5" y="f2"/>
                                </a:moveTo>
                                <a:lnTo>
                                  <a:pt x="f5" y="f4"/>
                                </a:lnTo>
                                <a:lnTo>
                                  <a:pt x="f6" y="f4"/>
                                </a:lnTo>
                              </a:path>
                            </a:pathLst>
                          </a:custGeom>
                          <a:noFill/>
                          <a:ln w="12701" cap="flat">
                            <a:solidFill>
                              <a:srgbClr val="0E4B66"/>
                            </a:solidFill>
                            <a:prstDash val="solid"/>
                            <a:miter/>
                          </a:ln>
                        </wps:spPr>
                        <wps:bodyPr lIns="0" tIns="0" rIns="0" bIns="0"/>
                      </wps:wsp>
                      <wps:wsp>
                        <wps:cNvPr id="30" name="Forma libre: forma 30"/>
                        <wps:cNvSpPr/>
                        <wps:spPr>
                          <a:xfrm>
                            <a:off x="1110374" y="993843"/>
                            <a:ext cx="829113" cy="330683"/>
                          </a:xfrm>
                          <a:custGeom>
                            <a:avLst/>
                            <a:gdLst>
                              <a:gd name="f0" fmla="val 10800000"/>
                              <a:gd name="f1" fmla="val 5400000"/>
                              <a:gd name="f2" fmla="val 180"/>
                              <a:gd name="f3" fmla="val w"/>
                              <a:gd name="f4" fmla="val h"/>
                              <a:gd name="f5" fmla="val 0"/>
                              <a:gd name="f6" fmla="val 829114"/>
                              <a:gd name="f7" fmla="val 330683"/>
                              <a:gd name="f8" fmla="val 33068"/>
                              <a:gd name="f9" fmla="val 14805"/>
                              <a:gd name="f10" fmla="val 796046"/>
                              <a:gd name="f11" fmla="val 814309"/>
                              <a:gd name="f12" fmla="val 297615"/>
                              <a:gd name="f13" fmla="val 315878"/>
                              <a:gd name="f14" fmla="+- 0 0 -90"/>
                              <a:gd name="f15" fmla="*/ f3 1 829114"/>
                              <a:gd name="f16" fmla="*/ f4 1 330683"/>
                              <a:gd name="f17" fmla="val f5"/>
                              <a:gd name="f18" fmla="val f6"/>
                              <a:gd name="f19" fmla="val f7"/>
                              <a:gd name="f20" fmla="*/ f14 f0 1"/>
                              <a:gd name="f21" fmla="+- f19 0 f17"/>
                              <a:gd name="f22" fmla="+- f18 0 f17"/>
                              <a:gd name="f23" fmla="*/ f20 1 f2"/>
                              <a:gd name="f24" fmla="*/ f22 1 829114"/>
                              <a:gd name="f25" fmla="*/ f21 1 330683"/>
                              <a:gd name="f26" fmla="*/ 0 f22 1"/>
                              <a:gd name="f27" fmla="*/ 33068 f21 1"/>
                              <a:gd name="f28" fmla="*/ 33068 f22 1"/>
                              <a:gd name="f29" fmla="*/ 0 f21 1"/>
                              <a:gd name="f30" fmla="*/ 796046 f22 1"/>
                              <a:gd name="f31" fmla="*/ 829114 f22 1"/>
                              <a:gd name="f32" fmla="*/ 297615 f21 1"/>
                              <a:gd name="f33" fmla="*/ 330683 f21 1"/>
                              <a:gd name="f34" fmla="+- f23 0 f1"/>
                              <a:gd name="f35" fmla="*/ f26 1 829114"/>
                              <a:gd name="f36" fmla="*/ f27 1 330683"/>
                              <a:gd name="f37" fmla="*/ f28 1 829114"/>
                              <a:gd name="f38" fmla="*/ f29 1 330683"/>
                              <a:gd name="f39" fmla="*/ f30 1 829114"/>
                              <a:gd name="f40" fmla="*/ f31 1 829114"/>
                              <a:gd name="f41" fmla="*/ f32 1 330683"/>
                              <a:gd name="f42" fmla="*/ f33 1 330683"/>
                              <a:gd name="f43" fmla="*/ f17 1 f24"/>
                              <a:gd name="f44" fmla="*/ f18 1 f24"/>
                              <a:gd name="f45" fmla="*/ f17 1 f25"/>
                              <a:gd name="f46" fmla="*/ f19 1 f25"/>
                              <a:gd name="f47" fmla="*/ f35 1 f24"/>
                              <a:gd name="f48" fmla="*/ f36 1 f25"/>
                              <a:gd name="f49" fmla="*/ f37 1 f24"/>
                              <a:gd name="f50" fmla="*/ f38 1 f25"/>
                              <a:gd name="f51" fmla="*/ f39 1 f24"/>
                              <a:gd name="f52" fmla="*/ f40 1 f24"/>
                              <a:gd name="f53" fmla="*/ f41 1 f25"/>
                              <a:gd name="f54" fmla="*/ f42 1 f25"/>
                              <a:gd name="f55" fmla="*/ f43 f15 1"/>
                              <a:gd name="f56" fmla="*/ f44 f15 1"/>
                              <a:gd name="f57" fmla="*/ f46 f16 1"/>
                              <a:gd name="f58" fmla="*/ f45 f16 1"/>
                              <a:gd name="f59" fmla="*/ f47 f15 1"/>
                              <a:gd name="f60" fmla="*/ f48 f16 1"/>
                              <a:gd name="f61" fmla="*/ f49 f15 1"/>
                              <a:gd name="f62" fmla="*/ f50 f16 1"/>
                              <a:gd name="f63" fmla="*/ f51 f15 1"/>
                              <a:gd name="f64" fmla="*/ f52 f15 1"/>
                              <a:gd name="f65" fmla="*/ f53 f16 1"/>
                              <a:gd name="f66" fmla="*/ f54 f16 1"/>
                            </a:gdLst>
                            <a:ahLst/>
                            <a:cxnLst>
                              <a:cxn ang="3cd4">
                                <a:pos x="hc" y="t"/>
                              </a:cxn>
                              <a:cxn ang="0">
                                <a:pos x="r" y="vc"/>
                              </a:cxn>
                              <a:cxn ang="cd4">
                                <a:pos x="hc" y="b"/>
                              </a:cxn>
                              <a:cxn ang="cd2">
                                <a:pos x="l" y="vc"/>
                              </a:cxn>
                              <a:cxn ang="f34">
                                <a:pos x="f59" y="f60"/>
                              </a:cxn>
                              <a:cxn ang="f34">
                                <a:pos x="f61" y="f62"/>
                              </a:cxn>
                              <a:cxn ang="f34">
                                <a:pos x="f63" y="f62"/>
                              </a:cxn>
                              <a:cxn ang="f34">
                                <a:pos x="f64" y="f60"/>
                              </a:cxn>
                              <a:cxn ang="f34">
                                <a:pos x="f64" y="f65"/>
                              </a:cxn>
                              <a:cxn ang="f34">
                                <a:pos x="f63" y="f66"/>
                              </a:cxn>
                              <a:cxn ang="f34">
                                <a:pos x="f61" y="f66"/>
                              </a:cxn>
                              <a:cxn ang="f34">
                                <a:pos x="f59" y="f65"/>
                              </a:cxn>
                              <a:cxn ang="f34">
                                <a:pos x="f59" y="f60"/>
                              </a:cxn>
                            </a:cxnLst>
                            <a:rect l="f55" t="f58" r="f56" b="f57"/>
                            <a:pathLst>
                              <a:path w="829114" h="330683">
                                <a:moveTo>
                                  <a:pt x="f5" y="f8"/>
                                </a:moveTo>
                                <a:cubicBezTo>
                                  <a:pt x="f5" y="f9"/>
                                  <a:pt x="f9" y="f5"/>
                                  <a:pt x="f8" y="f5"/>
                                </a:cubicBezTo>
                                <a:lnTo>
                                  <a:pt x="f10" y="f5"/>
                                </a:lnTo>
                                <a:cubicBezTo>
                                  <a:pt x="f11" y="f5"/>
                                  <a:pt x="f6" y="f9"/>
                                  <a:pt x="f6" y="f8"/>
                                </a:cubicBezTo>
                                <a:lnTo>
                                  <a:pt x="f6" y="f12"/>
                                </a:lnTo>
                                <a:cubicBezTo>
                                  <a:pt x="f6" y="f13"/>
                                  <a:pt x="f11" y="f7"/>
                                  <a:pt x="f10" y="f7"/>
                                </a:cubicBezTo>
                                <a:lnTo>
                                  <a:pt x="f8" y="f7"/>
                                </a:lnTo>
                                <a:cubicBezTo>
                                  <a:pt x="f9" y="f7"/>
                                  <a:pt x="f5" y="f13"/>
                                  <a:pt x="f5" y="f12"/>
                                </a:cubicBezTo>
                                <a:lnTo>
                                  <a:pt x="f5" y="f8"/>
                                </a:lnTo>
                                <a:close/>
                              </a:path>
                            </a:pathLst>
                          </a:custGeom>
                          <a:solidFill>
                            <a:srgbClr val="FFFFFF">
                              <a:alpha val="90000"/>
                            </a:srgbClr>
                          </a:solidFill>
                          <a:ln w="6345" cap="flat">
                            <a:solidFill>
                              <a:srgbClr val="156082"/>
                            </a:solidFill>
                            <a:prstDash val="solid"/>
                            <a:miter/>
                          </a:ln>
                        </wps:spPr>
                        <wps:txbx>
                          <w:txbxContent>
                            <w:p w14:paraId="7D53810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Adecuación y preparación del terreno</w:t>
                              </w:r>
                            </w:p>
                          </w:txbxContent>
                        </wps:txbx>
                        <wps:bodyPr vert="horz" wrap="square" lIns="24926" tIns="19842" rIns="24926" bIns="19842" anchor="ctr" anchorCtr="1" compatLnSpc="0">
                          <a:noAutofit/>
                        </wps:bodyPr>
                      </wps:wsp>
                      <wps:wsp>
                        <wps:cNvPr id="31" name="Forma libre: forma 31"/>
                        <wps:cNvSpPr/>
                        <wps:spPr>
                          <a:xfrm>
                            <a:off x="979752" y="265029"/>
                            <a:ext cx="91440" cy="1258269"/>
                          </a:xfrm>
                          <a:custGeom>
                            <a:avLst/>
                            <a:gdLst>
                              <a:gd name="f0" fmla="val w"/>
                              <a:gd name="f1" fmla="val h"/>
                              <a:gd name="f2" fmla="val 0"/>
                              <a:gd name="f3" fmla="val 91440"/>
                              <a:gd name="f4" fmla="val 1258273"/>
                              <a:gd name="f5" fmla="val 45720"/>
                              <a:gd name="f6" fmla="val 130626"/>
                              <a:gd name="f7" fmla="*/ f0 1 91440"/>
                              <a:gd name="f8" fmla="*/ f1 1 1258273"/>
                              <a:gd name="f9" fmla="val f2"/>
                              <a:gd name="f10" fmla="val f3"/>
                              <a:gd name="f11" fmla="val f4"/>
                              <a:gd name="f12" fmla="+- f11 0 f9"/>
                              <a:gd name="f13" fmla="+- f10 0 f9"/>
                              <a:gd name="f14" fmla="*/ f13 1 91440"/>
                              <a:gd name="f15" fmla="*/ f12 1 1258273"/>
                              <a:gd name="f16" fmla="*/ 0 1 f14"/>
                              <a:gd name="f17" fmla="*/ 91440 1 f14"/>
                              <a:gd name="f18" fmla="*/ 0 1 f15"/>
                              <a:gd name="f19" fmla="*/ 1258273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258273">
                                <a:moveTo>
                                  <a:pt x="f5" y="f2"/>
                                </a:moveTo>
                                <a:lnTo>
                                  <a:pt x="f5" y="f4"/>
                                </a:lnTo>
                                <a:lnTo>
                                  <a:pt x="f6" y="f4"/>
                                </a:lnTo>
                              </a:path>
                            </a:pathLst>
                          </a:custGeom>
                          <a:noFill/>
                          <a:ln w="12701" cap="flat">
                            <a:solidFill>
                              <a:srgbClr val="0E4B66"/>
                            </a:solidFill>
                            <a:prstDash val="solid"/>
                            <a:miter/>
                          </a:ln>
                        </wps:spPr>
                        <wps:bodyPr lIns="0" tIns="0" rIns="0" bIns="0"/>
                      </wps:wsp>
                      <wps:wsp>
                        <wps:cNvPr id="32" name="Forma libre: forma 32"/>
                        <wps:cNvSpPr/>
                        <wps:spPr>
                          <a:xfrm>
                            <a:off x="1110374" y="1390784"/>
                            <a:ext cx="827339" cy="265020"/>
                          </a:xfrm>
                          <a:custGeom>
                            <a:avLst/>
                            <a:gdLst>
                              <a:gd name="f0" fmla="val 10800000"/>
                              <a:gd name="f1" fmla="val 5400000"/>
                              <a:gd name="f2" fmla="val 180"/>
                              <a:gd name="f3" fmla="val w"/>
                              <a:gd name="f4" fmla="val h"/>
                              <a:gd name="f5" fmla="val 0"/>
                              <a:gd name="f6" fmla="val 827342"/>
                              <a:gd name="f7" fmla="val 265025"/>
                              <a:gd name="f8" fmla="val 26503"/>
                              <a:gd name="f9" fmla="val 11866"/>
                              <a:gd name="f10" fmla="val 800840"/>
                              <a:gd name="f11" fmla="val 815477"/>
                              <a:gd name="f12" fmla="val 827343"/>
                              <a:gd name="f13" fmla="val 97176"/>
                              <a:gd name="f14" fmla="val 167850"/>
                              <a:gd name="f15" fmla="val 238523"/>
                              <a:gd name="f16" fmla="val 253160"/>
                              <a:gd name="f17" fmla="val 815476"/>
                              <a:gd name="f18" fmla="val 265026"/>
                              <a:gd name="f19" fmla="val 800839"/>
                              <a:gd name="f20" fmla="val 253159"/>
                              <a:gd name="f21" fmla="val 238522"/>
                              <a:gd name="f22" fmla="+- 0 0 -90"/>
                              <a:gd name="f23" fmla="*/ f3 1 827342"/>
                              <a:gd name="f24" fmla="*/ f4 1 265025"/>
                              <a:gd name="f25" fmla="val f5"/>
                              <a:gd name="f26" fmla="val f6"/>
                              <a:gd name="f27" fmla="val f7"/>
                              <a:gd name="f28" fmla="*/ f22 f0 1"/>
                              <a:gd name="f29" fmla="+- f27 0 f25"/>
                              <a:gd name="f30" fmla="+- f26 0 f25"/>
                              <a:gd name="f31" fmla="*/ f28 1 f2"/>
                              <a:gd name="f32" fmla="*/ f30 1 827342"/>
                              <a:gd name="f33" fmla="*/ f29 1 265025"/>
                              <a:gd name="f34" fmla="*/ 0 f30 1"/>
                              <a:gd name="f35" fmla="*/ 26503 f29 1"/>
                              <a:gd name="f36" fmla="*/ 26503 f30 1"/>
                              <a:gd name="f37" fmla="*/ 0 f29 1"/>
                              <a:gd name="f38" fmla="*/ 800840 f30 1"/>
                              <a:gd name="f39" fmla="*/ 827343 f30 1"/>
                              <a:gd name="f40" fmla="*/ 827342 f30 1"/>
                              <a:gd name="f41" fmla="*/ 238523 f29 1"/>
                              <a:gd name="f42" fmla="*/ 800839 f30 1"/>
                              <a:gd name="f43" fmla="*/ 265026 f29 1"/>
                              <a:gd name="f44" fmla="*/ 265025 f29 1"/>
                              <a:gd name="f45" fmla="*/ 238522 f29 1"/>
                              <a:gd name="f46" fmla="+- f31 0 f1"/>
                              <a:gd name="f47" fmla="*/ f34 1 827342"/>
                              <a:gd name="f48" fmla="*/ f35 1 265025"/>
                              <a:gd name="f49" fmla="*/ f36 1 827342"/>
                              <a:gd name="f50" fmla="*/ f37 1 265025"/>
                              <a:gd name="f51" fmla="*/ f38 1 827342"/>
                              <a:gd name="f52" fmla="*/ f39 1 827342"/>
                              <a:gd name="f53" fmla="*/ f40 1 827342"/>
                              <a:gd name="f54" fmla="*/ f41 1 265025"/>
                              <a:gd name="f55" fmla="*/ f42 1 827342"/>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27342"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382252DB"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Fertilización del cultivo</w:t>
                              </w:r>
                            </w:p>
                          </w:txbxContent>
                        </wps:txbx>
                        <wps:bodyPr vert="horz" wrap="square" lIns="23006" tIns="17922" rIns="23006" bIns="17922" anchor="ctr" anchorCtr="1" compatLnSpc="0">
                          <a:noAutofit/>
                        </wps:bodyPr>
                      </wps:wsp>
                      <wps:wsp>
                        <wps:cNvPr id="33" name="Forma libre: forma 33"/>
                        <wps:cNvSpPr/>
                        <wps:spPr>
                          <a:xfrm>
                            <a:off x="979752" y="265029"/>
                            <a:ext cx="91440" cy="1589556"/>
                          </a:xfrm>
                          <a:custGeom>
                            <a:avLst/>
                            <a:gdLst>
                              <a:gd name="f0" fmla="val w"/>
                              <a:gd name="f1" fmla="val h"/>
                              <a:gd name="f2" fmla="val 0"/>
                              <a:gd name="f3" fmla="val 91440"/>
                              <a:gd name="f4" fmla="val 1589555"/>
                              <a:gd name="f5" fmla="val 45720"/>
                              <a:gd name="f6" fmla="val 130626"/>
                              <a:gd name="f7" fmla="*/ f0 1 91440"/>
                              <a:gd name="f8" fmla="*/ f1 1 1589555"/>
                              <a:gd name="f9" fmla="val f2"/>
                              <a:gd name="f10" fmla="val f3"/>
                              <a:gd name="f11" fmla="val f4"/>
                              <a:gd name="f12" fmla="+- f11 0 f9"/>
                              <a:gd name="f13" fmla="+- f10 0 f9"/>
                              <a:gd name="f14" fmla="*/ f13 1 91440"/>
                              <a:gd name="f15" fmla="*/ f12 1 1589555"/>
                              <a:gd name="f16" fmla="*/ 0 1 f14"/>
                              <a:gd name="f17" fmla="*/ 91440 1 f14"/>
                              <a:gd name="f18" fmla="*/ 0 1 f15"/>
                              <a:gd name="f19" fmla="*/ 1589555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589555">
                                <a:moveTo>
                                  <a:pt x="f5" y="f2"/>
                                </a:moveTo>
                                <a:lnTo>
                                  <a:pt x="f5" y="f4"/>
                                </a:lnTo>
                                <a:lnTo>
                                  <a:pt x="f6" y="f4"/>
                                </a:lnTo>
                              </a:path>
                            </a:pathLst>
                          </a:custGeom>
                          <a:noFill/>
                          <a:ln w="12701" cap="flat">
                            <a:solidFill>
                              <a:srgbClr val="0E4B66"/>
                            </a:solidFill>
                            <a:prstDash val="solid"/>
                            <a:miter/>
                          </a:ln>
                        </wps:spPr>
                        <wps:bodyPr lIns="0" tIns="0" rIns="0" bIns="0"/>
                      </wps:wsp>
                      <wps:wsp>
                        <wps:cNvPr id="34" name="Forma libre: forma 34"/>
                        <wps:cNvSpPr/>
                        <wps:spPr>
                          <a:xfrm>
                            <a:off x="1110374" y="1722071"/>
                            <a:ext cx="839474" cy="265020"/>
                          </a:xfrm>
                          <a:custGeom>
                            <a:avLst/>
                            <a:gdLst>
                              <a:gd name="f0" fmla="val 10800000"/>
                              <a:gd name="f1" fmla="val 5400000"/>
                              <a:gd name="f2" fmla="val 180"/>
                              <a:gd name="f3" fmla="val w"/>
                              <a:gd name="f4" fmla="val h"/>
                              <a:gd name="f5" fmla="val 0"/>
                              <a:gd name="f6" fmla="val 839474"/>
                              <a:gd name="f7" fmla="val 265025"/>
                              <a:gd name="f8" fmla="val 26503"/>
                              <a:gd name="f9" fmla="val 11866"/>
                              <a:gd name="f10" fmla="val 812972"/>
                              <a:gd name="f11" fmla="val 827609"/>
                              <a:gd name="f12" fmla="val 839475"/>
                              <a:gd name="f13" fmla="val 97176"/>
                              <a:gd name="f14" fmla="val 167850"/>
                              <a:gd name="f15" fmla="val 238523"/>
                              <a:gd name="f16" fmla="val 253160"/>
                              <a:gd name="f17" fmla="val 827608"/>
                              <a:gd name="f18" fmla="val 265026"/>
                              <a:gd name="f19" fmla="val 812971"/>
                              <a:gd name="f20" fmla="val 253159"/>
                              <a:gd name="f21" fmla="val 238522"/>
                              <a:gd name="f22" fmla="+- 0 0 -90"/>
                              <a:gd name="f23" fmla="*/ f3 1 839474"/>
                              <a:gd name="f24" fmla="*/ f4 1 265025"/>
                              <a:gd name="f25" fmla="val f5"/>
                              <a:gd name="f26" fmla="val f6"/>
                              <a:gd name="f27" fmla="val f7"/>
                              <a:gd name="f28" fmla="*/ f22 f0 1"/>
                              <a:gd name="f29" fmla="+- f27 0 f25"/>
                              <a:gd name="f30" fmla="+- f26 0 f25"/>
                              <a:gd name="f31" fmla="*/ f28 1 f2"/>
                              <a:gd name="f32" fmla="*/ f30 1 839474"/>
                              <a:gd name="f33" fmla="*/ f29 1 265025"/>
                              <a:gd name="f34" fmla="*/ 0 f30 1"/>
                              <a:gd name="f35" fmla="*/ 26503 f29 1"/>
                              <a:gd name="f36" fmla="*/ 26503 f30 1"/>
                              <a:gd name="f37" fmla="*/ 0 f29 1"/>
                              <a:gd name="f38" fmla="*/ 812972 f30 1"/>
                              <a:gd name="f39" fmla="*/ 839475 f30 1"/>
                              <a:gd name="f40" fmla="*/ 839474 f30 1"/>
                              <a:gd name="f41" fmla="*/ 238523 f29 1"/>
                              <a:gd name="f42" fmla="*/ 812971 f30 1"/>
                              <a:gd name="f43" fmla="*/ 265026 f29 1"/>
                              <a:gd name="f44" fmla="*/ 265025 f29 1"/>
                              <a:gd name="f45" fmla="*/ 238522 f29 1"/>
                              <a:gd name="f46" fmla="+- f31 0 f1"/>
                              <a:gd name="f47" fmla="*/ f34 1 839474"/>
                              <a:gd name="f48" fmla="*/ f35 1 265025"/>
                              <a:gd name="f49" fmla="*/ f36 1 839474"/>
                              <a:gd name="f50" fmla="*/ f37 1 265025"/>
                              <a:gd name="f51" fmla="*/ f38 1 839474"/>
                              <a:gd name="f52" fmla="*/ f39 1 839474"/>
                              <a:gd name="f53" fmla="*/ f40 1 839474"/>
                              <a:gd name="f54" fmla="*/ f41 1 265025"/>
                              <a:gd name="f55" fmla="*/ f42 1 839474"/>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39474"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585849D2"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plagas y enfermedades</w:t>
                              </w:r>
                            </w:p>
                          </w:txbxContent>
                        </wps:txbx>
                        <wps:bodyPr vert="horz" wrap="square" lIns="23006" tIns="17922" rIns="23006" bIns="17922" anchor="ctr" anchorCtr="1" compatLnSpc="0">
                          <a:noAutofit/>
                        </wps:bodyPr>
                      </wps:wsp>
                      <wps:wsp>
                        <wps:cNvPr id="35" name="Forma libre: forma 35"/>
                        <wps:cNvSpPr/>
                        <wps:spPr>
                          <a:xfrm>
                            <a:off x="979752" y="265029"/>
                            <a:ext cx="91440" cy="1920834"/>
                          </a:xfrm>
                          <a:custGeom>
                            <a:avLst/>
                            <a:gdLst>
                              <a:gd name="f0" fmla="val w"/>
                              <a:gd name="f1" fmla="val h"/>
                              <a:gd name="f2" fmla="val 0"/>
                              <a:gd name="f3" fmla="val 91440"/>
                              <a:gd name="f4" fmla="val 1920837"/>
                              <a:gd name="f5" fmla="val 45720"/>
                              <a:gd name="f6" fmla="val 130626"/>
                              <a:gd name="f7" fmla="*/ f0 1 91440"/>
                              <a:gd name="f8" fmla="*/ f1 1 1920837"/>
                              <a:gd name="f9" fmla="val f2"/>
                              <a:gd name="f10" fmla="val f3"/>
                              <a:gd name="f11" fmla="val f4"/>
                              <a:gd name="f12" fmla="+- f11 0 f9"/>
                              <a:gd name="f13" fmla="+- f10 0 f9"/>
                              <a:gd name="f14" fmla="*/ f13 1 91440"/>
                              <a:gd name="f15" fmla="*/ f12 1 1920837"/>
                              <a:gd name="f16" fmla="*/ 0 1 f14"/>
                              <a:gd name="f17" fmla="*/ 91440 1 f14"/>
                              <a:gd name="f18" fmla="*/ 0 1 f15"/>
                              <a:gd name="f19" fmla="*/ 1920837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920837">
                                <a:moveTo>
                                  <a:pt x="f5" y="f2"/>
                                </a:moveTo>
                                <a:lnTo>
                                  <a:pt x="f5" y="f4"/>
                                </a:lnTo>
                                <a:lnTo>
                                  <a:pt x="f6" y="f4"/>
                                </a:lnTo>
                              </a:path>
                            </a:pathLst>
                          </a:custGeom>
                          <a:noFill/>
                          <a:ln w="12701" cap="flat">
                            <a:solidFill>
                              <a:srgbClr val="0E4B66"/>
                            </a:solidFill>
                            <a:prstDash val="solid"/>
                            <a:miter/>
                          </a:ln>
                        </wps:spPr>
                        <wps:bodyPr lIns="0" tIns="0" rIns="0" bIns="0"/>
                      </wps:wsp>
                      <wps:wsp>
                        <wps:cNvPr id="36" name="Forma libre: forma 36"/>
                        <wps:cNvSpPr/>
                        <wps:spPr>
                          <a:xfrm>
                            <a:off x="1110374" y="2053349"/>
                            <a:ext cx="851937" cy="265020"/>
                          </a:xfrm>
                          <a:custGeom>
                            <a:avLst/>
                            <a:gdLst>
                              <a:gd name="f0" fmla="val 10800000"/>
                              <a:gd name="f1" fmla="val 5400000"/>
                              <a:gd name="f2" fmla="val 180"/>
                              <a:gd name="f3" fmla="val w"/>
                              <a:gd name="f4" fmla="val h"/>
                              <a:gd name="f5" fmla="val 0"/>
                              <a:gd name="f6" fmla="val 851940"/>
                              <a:gd name="f7" fmla="val 265025"/>
                              <a:gd name="f8" fmla="val 26503"/>
                              <a:gd name="f9" fmla="val 11866"/>
                              <a:gd name="f10" fmla="val 825438"/>
                              <a:gd name="f11" fmla="val 840075"/>
                              <a:gd name="f12" fmla="val 851941"/>
                              <a:gd name="f13" fmla="val 97176"/>
                              <a:gd name="f14" fmla="val 167850"/>
                              <a:gd name="f15" fmla="val 238523"/>
                              <a:gd name="f16" fmla="val 253160"/>
                              <a:gd name="f17" fmla="val 840074"/>
                              <a:gd name="f18" fmla="val 265026"/>
                              <a:gd name="f19" fmla="val 825437"/>
                              <a:gd name="f20" fmla="val 253159"/>
                              <a:gd name="f21" fmla="val 238522"/>
                              <a:gd name="f22" fmla="+- 0 0 -90"/>
                              <a:gd name="f23" fmla="*/ f3 1 851940"/>
                              <a:gd name="f24" fmla="*/ f4 1 265025"/>
                              <a:gd name="f25" fmla="val f5"/>
                              <a:gd name="f26" fmla="val f6"/>
                              <a:gd name="f27" fmla="val f7"/>
                              <a:gd name="f28" fmla="*/ f22 f0 1"/>
                              <a:gd name="f29" fmla="+- f27 0 f25"/>
                              <a:gd name="f30" fmla="+- f26 0 f25"/>
                              <a:gd name="f31" fmla="*/ f28 1 f2"/>
                              <a:gd name="f32" fmla="*/ f30 1 851940"/>
                              <a:gd name="f33" fmla="*/ f29 1 265025"/>
                              <a:gd name="f34" fmla="*/ 0 f30 1"/>
                              <a:gd name="f35" fmla="*/ 26503 f29 1"/>
                              <a:gd name="f36" fmla="*/ 26503 f30 1"/>
                              <a:gd name="f37" fmla="*/ 0 f29 1"/>
                              <a:gd name="f38" fmla="*/ 825438 f30 1"/>
                              <a:gd name="f39" fmla="*/ 851941 f30 1"/>
                              <a:gd name="f40" fmla="*/ 851940 f30 1"/>
                              <a:gd name="f41" fmla="*/ 238523 f29 1"/>
                              <a:gd name="f42" fmla="*/ 825437 f30 1"/>
                              <a:gd name="f43" fmla="*/ 265026 f29 1"/>
                              <a:gd name="f44" fmla="*/ 265025 f29 1"/>
                              <a:gd name="f45" fmla="*/ 238522 f29 1"/>
                              <a:gd name="f46" fmla="+- f31 0 f1"/>
                              <a:gd name="f47" fmla="*/ f34 1 851940"/>
                              <a:gd name="f48" fmla="*/ f35 1 265025"/>
                              <a:gd name="f49" fmla="*/ f36 1 851940"/>
                              <a:gd name="f50" fmla="*/ f37 1 265025"/>
                              <a:gd name="f51" fmla="*/ f38 1 851940"/>
                              <a:gd name="f52" fmla="*/ f39 1 851940"/>
                              <a:gd name="f53" fmla="*/ f40 1 851940"/>
                              <a:gd name="f54" fmla="*/ f41 1 265025"/>
                              <a:gd name="f55" fmla="*/ f42 1 851940"/>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51940"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1490107E"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del agua</w:t>
                              </w:r>
                            </w:p>
                          </w:txbxContent>
                        </wps:txbx>
                        <wps:bodyPr vert="horz" wrap="square" lIns="23006" tIns="17922" rIns="23006" bIns="17922" anchor="ctr" anchorCtr="1" compatLnSpc="0">
                          <a:noAutofit/>
                        </wps:bodyPr>
                      </wps:wsp>
                      <wps:wsp>
                        <wps:cNvPr id="37" name="Forma libre: forma 37"/>
                        <wps:cNvSpPr/>
                        <wps:spPr>
                          <a:xfrm>
                            <a:off x="979752" y="265029"/>
                            <a:ext cx="91440" cy="2252121"/>
                          </a:xfrm>
                          <a:custGeom>
                            <a:avLst/>
                            <a:gdLst>
                              <a:gd name="f0" fmla="val w"/>
                              <a:gd name="f1" fmla="val h"/>
                              <a:gd name="f2" fmla="val 0"/>
                              <a:gd name="f3" fmla="val 91440"/>
                              <a:gd name="f4" fmla="val 2252119"/>
                              <a:gd name="f5" fmla="val 45720"/>
                              <a:gd name="f6" fmla="val 130626"/>
                              <a:gd name="f7" fmla="*/ f0 1 91440"/>
                              <a:gd name="f8" fmla="*/ f1 1 2252119"/>
                              <a:gd name="f9" fmla="val f2"/>
                              <a:gd name="f10" fmla="val f3"/>
                              <a:gd name="f11" fmla="val f4"/>
                              <a:gd name="f12" fmla="+- f11 0 f9"/>
                              <a:gd name="f13" fmla="+- f10 0 f9"/>
                              <a:gd name="f14" fmla="*/ f13 1 91440"/>
                              <a:gd name="f15" fmla="*/ f12 1 2252119"/>
                              <a:gd name="f16" fmla="*/ 0 1 f14"/>
                              <a:gd name="f17" fmla="*/ 91440 1 f14"/>
                              <a:gd name="f18" fmla="*/ 0 1 f15"/>
                              <a:gd name="f19" fmla="*/ 2252119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2252119">
                                <a:moveTo>
                                  <a:pt x="f5" y="f2"/>
                                </a:moveTo>
                                <a:lnTo>
                                  <a:pt x="f5" y="f4"/>
                                </a:lnTo>
                                <a:lnTo>
                                  <a:pt x="f6" y="f4"/>
                                </a:lnTo>
                              </a:path>
                            </a:pathLst>
                          </a:custGeom>
                          <a:noFill/>
                          <a:ln w="12701" cap="flat">
                            <a:solidFill>
                              <a:srgbClr val="0E4B66"/>
                            </a:solidFill>
                            <a:prstDash val="solid"/>
                            <a:miter/>
                          </a:ln>
                        </wps:spPr>
                        <wps:bodyPr lIns="0" tIns="0" rIns="0" bIns="0"/>
                      </wps:wsp>
                      <wps:wsp>
                        <wps:cNvPr id="38" name="Forma libre: forma 38"/>
                        <wps:cNvSpPr/>
                        <wps:spPr>
                          <a:xfrm>
                            <a:off x="1110374" y="2384636"/>
                            <a:ext cx="859407" cy="265020"/>
                          </a:xfrm>
                          <a:custGeom>
                            <a:avLst/>
                            <a:gdLst>
                              <a:gd name="f0" fmla="val 10800000"/>
                              <a:gd name="f1" fmla="val 5400000"/>
                              <a:gd name="f2" fmla="val 180"/>
                              <a:gd name="f3" fmla="val w"/>
                              <a:gd name="f4" fmla="val h"/>
                              <a:gd name="f5" fmla="val 0"/>
                              <a:gd name="f6" fmla="val 859412"/>
                              <a:gd name="f7" fmla="val 265025"/>
                              <a:gd name="f8" fmla="val 26503"/>
                              <a:gd name="f9" fmla="val 11866"/>
                              <a:gd name="f10" fmla="val 832910"/>
                              <a:gd name="f11" fmla="val 847547"/>
                              <a:gd name="f12" fmla="val 859413"/>
                              <a:gd name="f13" fmla="val 97176"/>
                              <a:gd name="f14" fmla="val 167850"/>
                              <a:gd name="f15" fmla="val 238523"/>
                              <a:gd name="f16" fmla="val 253160"/>
                              <a:gd name="f17" fmla="val 847546"/>
                              <a:gd name="f18" fmla="val 265026"/>
                              <a:gd name="f19" fmla="val 832909"/>
                              <a:gd name="f20" fmla="val 253159"/>
                              <a:gd name="f21" fmla="val 238522"/>
                              <a:gd name="f22" fmla="+- 0 0 -90"/>
                              <a:gd name="f23" fmla="*/ f3 1 859412"/>
                              <a:gd name="f24" fmla="*/ f4 1 265025"/>
                              <a:gd name="f25" fmla="val f5"/>
                              <a:gd name="f26" fmla="val f6"/>
                              <a:gd name="f27" fmla="val f7"/>
                              <a:gd name="f28" fmla="*/ f22 f0 1"/>
                              <a:gd name="f29" fmla="+- f27 0 f25"/>
                              <a:gd name="f30" fmla="+- f26 0 f25"/>
                              <a:gd name="f31" fmla="*/ f28 1 f2"/>
                              <a:gd name="f32" fmla="*/ f30 1 859412"/>
                              <a:gd name="f33" fmla="*/ f29 1 265025"/>
                              <a:gd name="f34" fmla="*/ 0 f30 1"/>
                              <a:gd name="f35" fmla="*/ 26503 f29 1"/>
                              <a:gd name="f36" fmla="*/ 26503 f30 1"/>
                              <a:gd name="f37" fmla="*/ 0 f29 1"/>
                              <a:gd name="f38" fmla="*/ 832910 f30 1"/>
                              <a:gd name="f39" fmla="*/ 859413 f30 1"/>
                              <a:gd name="f40" fmla="*/ 859412 f30 1"/>
                              <a:gd name="f41" fmla="*/ 238523 f29 1"/>
                              <a:gd name="f42" fmla="*/ 832909 f30 1"/>
                              <a:gd name="f43" fmla="*/ 265026 f29 1"/>
                              <a:gd name="f44" fmla="*/ 265025 f29 1"/>
                              <a:gd name="f45" fmla="*/ 238522 f29 1"/>
                              <a:gd name="f46" fmla="+- f31 0 f1"/>
                              <a:gd name="f47" fmla="*/ f34 1 859412"/>
                              <a:gd name="f48" fmla="*/ f35 1 265025"/>
                              <a:gd name="f49" fmla="*/ f36 1 859412"/>
                              <a:gd name="f50" fmla="*/ f37 1 265025"/>
                              <a:gd name="f51" fmla="*/ f38 1 859412"/>
                              <a:gd name="f52" fmla="*/ f39 1 859412"/>
                              <a:gd name="f53" fmla="*/ f40 1 859412"/>
                              <a:gd name="f54" fmla="*/ f41 1 265025"/>
                              <a:gd name="f55" fmla="*/ f42 1 859412"/>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59412"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1A460FA3" w14:textId="2F64221E" w:rsidR="00463B16" w:rsidRDefault="00463B16">
                              <w:pPr>
                                <w:spacing w:after="60" w:line="216" w:lineRule="auto"/>
                                <w:jc w:val="center"/>
                                <w:rPr>
                                  <w:color w:val="000000"/>
                                  <w:sz w:val="36"/>
                                  <w:szCs w:val="36"/>
                                  <w:lang w:val="es-CO"/>
                                </w:rPr>
                              </w:pPr>
                              <w:r>
                                <w:rPr>
                                  <w:rFonts w:cs="Aptos"/>
                                  <w:color w:val="000000"/>
                                  <w:kern w:val="3"/>
                                  <w:sz w:val="15"/>
                                  <w:szCs w:val="15"/>
                                  <w:lang w:val="es-CO"/>
                                </w:rPr>
                                <w:t>Poscosecha</w:t>
                              </w:r>
                            </w:p>
                          </w:txbxContent>
                        </wps:txbx>
                        <wps:bodyPr vert="horz" wrap="square" lIns="23006" tIns="17922" rIns="23006" bIns="17922" anchor="ctr" anchorCtr="1" compatLnSpc="0">
                          <a:noAutofit/>
                        </wps:bodyPr>
                      </wps:wsp>
                      <wps:wsp>
                        <wps:cNvPr id="39" name="Forma libre: forma 39"/>
                        <wps:cNvSpPr/>
                        <wps:spPr>
                          <a:xfrm>
                            <a:off x="979752" y="265029"/>
                            <a:ext cx="91440" cy="2583399"/>
                          </a:xfrm>
                          <a:custGeom>
                            <a:avLst/>
                            <a:gdLst>
                              <a:gd name="f0" fmla="val w"/>
                              <a:gd name="f1" fmla="val h"/>
                              <a:gd name="f2" fmla="val 0"/>
                              <a:gd name="f3" fmla="val 91440"/>
                              <a:gd name="f4" fmla="val 2583401"/>
                              <a:gd name="f5" fmla="val 45720"/>
                              <a:gd name="f6" fmla="val 130626"/>
                              <a:gd name="f7" fmla="*/ f0 1 91440"/>
                              <a:gd name="f8" fmla="*/ f1 1 2583401"/>
                              <a:gd name="f9" fmla="val f2"/>
                              <a:gd name="f10" fmla="val f3"/>
                              <a:gd name="f11" fmla="val f4"/>
                              <a:gd name="f12" fmla="+- f11 0 f9"/>
                              <a:gd name="f13" fmla="+- f10 0 f9"/>
                              <a:gd name="f14" fmla="*/ f13 1 91440"/>
                              <a:gd name="f15" fmla="*/ f12 1 2583401"/>
                              <a:gd name="f16" fmla="*/ 0 1 f14"/>
                              <a:gd name="f17" fmla="*/ 91440 1 f14"/>
                              <a:gd name="f18" fmla="*/ 0 1 f15"/>
                              <a:gd name="f19" fmla="*/ 2583401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2583401">
                                <a:moveTo>
                                  <a:pt x="f5" y="f2"/>
                                </a:moveTo>
                                <a:lnTo>
                                  <a:pt x="f5" y="f4"/>
                                </a:lnTo>
                                <a:lnTo>
                                  <a:pt x="f6" y="f4"/>
                                </a:lnTo>
                              </a:path>
                            </a:pathLst>
                          </a:custGeom>
                          <a:noFill/>
                          <a:ln w="12701" cap="flat">
                            <a:solidFill>
                              <a:srgbClr val="0E4B66"/>
                            </a:solidFill>
                            <a:prstDash val="solid"/>
                            <a:miter/>
                          </a:ln>
                        </wps:spPr>
                        <wps:bodyPr lIns="0" tIns="0" rIns="0" bIns="0"/>
                      </wps:wsp>
                      <wps:wsp>
                        <wps:cNvPr id="40" name="Forma libre: forma 40"/>
                        <wps:cNvSpPr/>
                        <wps:spPr>
                          <a:xfrm>
                            <a:off x="1110374" y="2715914"/>
                            <a:ext cx="859407" cy="265020"/>
                          </a:xfrm>
                          <a:custGeom>
                            <a:avLst/>
                            <a:gdLst>
                              <a:gd name="f0" fmla="val 10800000"/>
                              <a:gd name="f1" fmla="val 5400000"/>
                              <a:gd name="f2" fmla="val 180"/>
                              <a:gd name="f3" fmla="val w"/>
                              <a:gd name="f4" fmla="val h"/>
                              <a:gd name="f5" fmla="val 0"/>
                              <a:gd name="f6" fmla="val 859408"/>
                              <a:gd name="f7" fmla="val 265025"/>
                              <a:gd name="f8" fmla="val 26503"/>
                              <a:gd name="f9" fmla="val 11866"/>
                              <a:gd name="f10" fmla="val 832906"/>
                              <a:gd name="f11" fmla="val 847543"/>
                              <a:gd name="f12" fmla="val 859409"/>
                              <a:gd name="f13" fmla="val 97176"/>
                              <a:gd name="f14" fmla="val 167850"/>
                              <a:gd name="f15" fmla="val 238523"/>
                              <a:gd name="f16" fmla="val 253160"/>
                              <a:gd name="f17" fmla="val 847542"/>
                              <a:gd name="f18" fmla="val 265026"/>
                              <a:gd name="f19" fmla="val 832905"/>
                              <a:gd name="f20" fmla="val 253159"/>
                              <a:gd name="f21" fmla="val 238522"/>
                              <a:gd name="f22" fmla="+- 0 0 -90"/>
                              <a:gd name="f23" fmla="*/ f3 1 859408"/>
                              <a:gd name="f24" fmla="*/ f4 1 265025"/>
                              <a:gd name="f25" fmla="val f5"/>
                              <a:gd name="f26" fmla="val f6"/>
                              <a:gd name="f27" fmla="val f7"/>
                              <a:gd name="f28" fmla="*/ f22 f0 1"/>
                              <a:gd name="f29" fmla="+- f27 0 f25"/>
                              <a:gd name="f30" fmla="+- f26 0 f25"/>
                              <a:gd name="f31" fmla="*/ f28 1 f2"/>
                              <a:gd name="f32" fmla="*/ f30 1 859408"/>
                              <a:gd name="f33" fmla="*/ f29 1 265025"/>
                              <a:gd name="f34" fmla="*/ 0 f30 1"/>
                              <a:gd name="f35" fmla="*/ 26503 f29 1"/>
                              <a:gd name="f36" fmla="*/ 26503 f30 1"/>
                              <a:gd name="f37" fmla="*/ 0 f29 1"/>
                              <a:gd name="f38" fmla="*/ 832906 f30 1"/>
                              <a:gd name="f39" fmla="*/ 859409 f30 1"/>
                              <a:gd name="f40" fmla="*/ 859408 f30 1"/>
                              <a:gd name="f41" fmla="*/ 238523 f29 1"/>
                              <a:gd name="f42" fmla="*/ 832905 f30 1"/>
                              <a:gd name="f43" fmla="*/ 265026 f29 1"/>
                              <a:gd name="f44" fmla="*/ 265025 f29 1"/>
                              <a:gd name="f45" fmla="*/ 238522 f29 1"/>
                              <a:gd name="f46" fmla="+- f31 0 f1"/>
                              <a:gd name="f47" fmla="*/ f34 1 859408"/>
                              <a:gd name="f48" fmla="*/ f35 1 265025"/>
                              <a:gd name="f49" fmla="*/ f36 1 859408"/>
                              <a:gd name="f50" fmla="*/ f37 1 265025"/>
                              <a:gd name="f51" fmla="*/ f38 1 859408"/>
                              <a:gd name="f52" fmla="*/ f39 1 859408"/>
                              <a:gd name="f53" fmla="*/ f40 1 859408"/>
                              <a:gd name="f54" fmla="*/ f41 1 265025"/>
                              <a:gd name="f55" fmla="*/ f42 1 859408"/>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59408"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04AF8808"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wps:txbx>
                        <wps:bodyPr vert="horz" wrap="square" lIns="23006" tIns="17922" rIns="23006" bIns="17922" anchor="ctr" anchorCtr="1" compatLnSpc="0">
                          <a:noAutofit/>
                        </wps:bodyPr>
                      </wps:wsp>
                      <wps:wsp>
                        <wps:cNvPr id="41" name="Forma libre: forma 41"/>
                        <wps:cNvSpPr/>
                        <wps:spPr>
                          <a:xfrm>
                            <a:off x="1922142" y="0"/>
                            <a:ext cx="859087" cy="265020"/>
                          </a:xfrm>
                          <a:custGeom>
                            <a:avLst/>
                            <a:gdLst>
                              <a:gd name="f0" fmla="val 10800000"/>
                              <a:gd name="f1" fmla="val 5400000"/>
                              <a:gd name="f2" fmla="val 180"/>
                              <a:gd name="f3" fmla="val w"/>
                              <a:gd name="f4" fmla="val h"/>
                              <a:gd name="f5" fmla="val 0"/>
                              <a:gd name="f6" fmla="val 859086"/>
                              <a:gd name="f7" fmla="val 265025"/>
                              <a:gd name="f8" fmla="val 26503"/>
                              <a:gd name="f9" fmla="val 11866"/>
                              <a:gd name="f10" fmla="val 832584"/>
                              <a:gd name="f11" fmla="val 847221"/>
                              <a:gd name="f12" fmla="val 859087"/>
                              <a:gd name="f13" fmla="val 97176"/>
                              <a:gd name="f14" fmla="val 167850"/>
                              <a:gd name="f15" fmla="val 238523"/>
                              <a:gd name="f16" fmla="val 253160"/>
                              <a:gd name="f17" fmla="val 847220"/>
                              <a:gd name="f18" fmla="val 265026"/>
                              <a:gd name="f19" fmla="val 832583"/>
                              <a:gd name="f20" fmla="val 253159"/>
                              <a:gd name="f21" fmla="val 238522"/>
                              <a:gd name="f22" fmla="+- 0 0 -90"/>
                              <a:gd name="f23" fmla="*/ f3 1 859086"/>
                              <a:gd name="f24" fmla="*/ f4 1 265025"/>
                              <a:gd name="f25" fmla="val f5"/>
                              <a:gd name="f26" fmla="val f6"/>
                              <a:gd name="f27" fmla="val f7"/>
                              <a:gd name="f28" fmla="*/ f22 f0 1"/>
                              <a:gd name="f29" fmla="+- f27 0 f25"/>
                              <a:gd name="f30" fmla="+- f26 0 f25"/>
                              <a:gd name="f31" fmla="*/ f28 1 f2"/>
                              <a:gd name="f32" fmla="*/ f30 1 859086"/>
                              <a:gd name="f33" fmla="*/ f29 1 265025"/>
                              <a:gd name="f34" fmla="*/ 0 f30 1"/>
                              <a:gd name="f35" fmla="*/ 26503 f29 1"/>
                              <a:gd name="f36" fmla="*/ 26503 f30 1"/>
                              <a:gd name="f37" fmla="*/ 0 f29 1"/>
                              <a:gd name="f38" fmla="*/ 832584 f30 1"/>
                              <a:gd name="f39" fmla="*/ 859087 f30 1"/>
                              <a:gd name="f40" fmla="*/ 859086 f30 1"/>
                              <a:gd name="f41" fmla="*/ 238523 f29 1"/>
                              <a:gd name="f42" fmla="*/ 832583 f30 1"/>
                              <a:gd name="f43" fmla="*/ 265026 f29 1"/>
                              <a:gd name="f44" fmla="*/ 265025 f29 1"/>
                              <a:gd name="f45" fmla="*/ 238522 f29 1"/>
                              <a:gd name="f46" fmla="+- f31 0 f1"/>
                              <a:gd name="f47" fmla="*/ f34 1 859086"/>
                              <a:gd name="f48" fmla="*/ f35 1 265025"/>
                              <a:gd name="f49" fmla="*/ f36 1 859086"/>
                              <a:gd name="f50" fmla="*/ f37 1 265025"/>
                              <a:gd name="f51" fmla="*/ f38 1 859086"/>
                              <a:gd name="f52" fmla="*/ f39 1 859086"/>
                              <a:gd name="f53" fmla="*/ f40 1 859086"/>
                              <a:gd name="f54" fmla="*/ f41 1 265025"/>
                              <a:gd name="f55" fmla="*/ f42 1 859086"/>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59086"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gradFill>
                            <a:gsLst>
                              <a:gs pos="0">
                                <a:srgbClr val="497491"/>
                              </a:gs>
                              <a:gs pos="100000">
                                <a:srgbClr val="106287"/>
                              </a:gs>
                            </a:gsLst>
                            <a:lin ang="5400000"/>
                          </a:gradFill>
                          <a:ln cap="flat">
                            <a:noFill/>
                            <a:prstDash val="solid"/>
                          </a:ln>
                        </wps:spPr>
                        <wps:txbx>
                          <w:txbxContent>
                            <w:p w14:paraId="39B177DD"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Pecuario</w:t>
                              </w:r>
                            </w:p>
                          </w:txbxContent>
                        </wps:txbx>
                        <wps:bodyPr vert="horz" wrap="square" lIns="26810" tIns="20464" rIns="26810" bIns="20464" anchor="ctr" anchorCtr="1" compatLnSpc="0">
                          <a:noAutofit/>
                        </wps:bodyPr>
                      </wps:wsp>
                      <wps:wsp>
                        <wps:cNvPr id="42" name="Forma libre: forma 42"/>
                        <wps:cNvSpPr/>
                        <wps:spPr>
                          <a:xfrm>
                            <a:off x="1962330" y="265029"/>
                            <a:ext cx="91440" cy="243587"/>
                          </a:xfrm>
                          <a:custGeom>
                            <a:avLst/>
                            <a:gdLst>
                              <a:gd name="f0" fmla="val w"/>
                              <a:gd name="f1" fmla="val h"/>
                              <a:gd name="f2" fmla="val 0"/>
                              <a:gd name="f3" fmla="val 91440"/>
                              <a:gd name="f4" fmla="val 243591"/>
                              <a:gd name="f5" fmla="val 45720"/>
                              <a:gd name="f6" fmla="val 131628"/>
                              <a:gd name="f7" fmla="*/ f0 1 91440"/>
                              <a:gd name="f8" fmla="*/ f1 1 243591"/>
                              <a:gd name="f9" fmla="val f2"/>
                              <a:gd name="f10" fmla="val f3"/>
                              <a:gd name="f11" fmla="val f4"/>
                              <a:gd name="f12" fmla="+- f11 0 f9"/>
                              <a:gd name="f13" fmla="+- f10 0 f9"/>
                              <a:gd name="f14" fmla="*/ f13 1 91440"/>
                              <a:gd name="f15" fmla="*/ f12 1 243591"/>
                              <a:gd name="f16" fmla="*/ 0 1 f14"/>
                              <a:gd name="f17" fmla="*/ 91440 1 f14"/>
                              <a:gd name="f18" fmla="*/ 0 1 f15"/>
                              <a:gd name="f19" fmla="*/ 243591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243591">
                                <a:moveTo>
                                  <a:pt x="f5" y="f2"/>
                                </a:moveTo>
                                <a:lnTo>
                                  <a:pt x="f5" y="f4"/>
                                </a:lnTo>
                                <a:lnTo>
                                  <a:pt x="f6" y="f4"/>
                                </a:lnTo>
                              </a:path>
                            </a:pathLst>
                          </a:custGeom>
                          <a:noFill/>
                          <a:ln w="12701" cap="flat">
                            <a:solidFill>
                              <a:srgbClr val="0E4B66"/>
                            </a:solidFill>
                            <a:prstDash val="solid"/>
                            <a:miter/>
                          </a:ln>
                        </wps:spPr>
                        <wps:bodyPr lIns="0" tIns="0" rIns="0" bIns="0"/>
                      </wps:wsp>
                      <wps:wsp>
                        <wps:cNvPr id="43" name="Forma libre: forma 43"/>
                        <wps:cNvSpPr/>
                        <wps:spPr>
                          <a:xfrm>
                            <a:off x="2093958" y="331278"/>
                            <a:ext cx="808302" cy="354668"/>
                          </a:xfrm>
                          <a:custGeom>
                            <a:avLst/>
                            <a:gdLst>
                              <a:gd name="f0" fmla="val 10800000"/>
                              <a:gd name="f1" fmla="val 5400000"/>
                              <a:gd name="f2" fmla="val 180"/>
                              <a:gd name="f3" fmla="val w"/>
                              <a:gd name="f4" fmla="val h"/>
                              <a:gd name="f5" fmla="val 0"/>
                              <a:gd name="f6" fmla="val 808298"/>
                              <a:gd name="f7" fmla="val 354670"/>
                              <a:gd name="f8" fmla="val 35467"/>
                              <a:gd name="f9" fmla="val 15879"/>
                              <a:gd name="f10" fmla="val 772831"/>
                              <a:gd name="f11" fmla="val 792419"/>
                              <a:gd name="f12" fmla="val 319203"/>
                              <a:gd name="f13" fmla="val 338791"/>
                              <a:gd name="f14" fmla="+- 0 0 -90"/>
                              <a:gd name="f15" fmla="*/ f3 1 808298"/>
                              <a:gd name="f16" fmla="*/ f4 1 354670"/>
                              <a:gd name="f17" fmla="val f5"/>
                              <a:gd name="f18" fmla="val f6"/>
                              <a:gd name="f19" fmla="val f7"/>
                              <a:gd name="f20" fmla="*/ f14 f0 1"/>
                              <a:gd name="f21" fmla="+- f19 0 f17"/>
                              <a:gd name="f22" fmla="+- f18 0 f17"/>
                              <a:gd name="f23" fmla="*/ f20 1 f2"/>
                              <a:gd name="f24" fmla="*/ f22 1 808298"/>
                              <a:gd name="f25" fmla="*/ f21 1 354670"/>
                              <a:gd name="f26" fmla="*/ 0 f22 1"/>
                              <a:gd name="f27" fmla="*/ 35467 f21 1"/>
                              <a:gd name="f28" fmla="*/ 35467 f22 1"/>
                              <a:gd name="f29" fmla="*/ 0 f21 1"/>
                              <a:gd name="f30" fmla="*/ 772831 f22 1"/>
                              <a:gd name="f31" fmla="*/ 808298 f22 1"/>
                              <a:gd name="f32" fmla="*/ 319203 f21 1"/>
                              <a:gd name="f33" fmla="*/ 354670 f21 1"/>
                              <a:gd name="f34" fmla="+- f23 0 f1"/>
                              <a:gd name="f35" fmla="*/ f26 1 808298"/>
                              <a:gd name="f36" fmla="*/ f27 1 354670"/>
                              <a:gd name="f37" fmla="*/ f28 1 808298"/>
                              <a:gd name="f38" fmla="*/ f29 1 354670"/>
                              <a:gd name="f39" fmla="*/ f30 1 808298"/>
                              <a:gd name="f40" fmla="*/ f31 1 808298"/>
                              <a:gd name="f41" fmla="*/ f32 1 354670"/>
                              <a:gd name="f42" fmla="*/ f33 1 354670"/>
                              <a:gd name="f43" fmla="*/ f17 1 f24"/>
                              <a:gd name="f44" fmla="*/ f18 1 f24"/>
                              <a:gd name="f45" fmla="*/ f17 1 f25"/>
                              <a:gd name="f46" fmla="*/ f19 1 f25"/>
                              <a:gd name="f47" fmla="*/ f35 1 f24"/>
                              <a:gd name="f48" fmla="*/ f36 1 f25"/>
                              <a:gd name="f49" fmla="*/ f37 1 f24"/>
                              <a:gd name="f50" fmla="*/ f38 1 f25"/>
                              <a:gd name="f51" fmla="*/ f39 1 f24"/>
                              <a:gd name="f52" fmla="*/ f40 1 f24"/>
                              <a:gd name="f53" fmla="*/ f41 1 f25"/>
                              <a:gd name="f54" fmla="*/ f42 1 f25"/>
                              <a:gd name="f55" fmla="*/ f43 f15 1"/>
                              <a:gd name="f56" fmla="*/ f44 f15 1"/>
                              <a:gd name="f57" fmla="*/ f46 f16 1"/>
                              <a:gd name="f58" fmla="*/ f45 f16 1"/>
                              <a:gd name="f59" fmla="*/ f47 f15 1"/>
                              <a:gd name="f60" fmla="*/ f48 f16 1"/>
                              <a:gd name="f61" fmla="*/ f49 f15 1"/>
                              <a:gd name="f62" fmla="*/ f50 f16 1"/>
                              <a:gd name="f63" fmla="*/ f51 f15 1"/>
                              <a:gd name="f64" fmla="*/ f52 f15 1"/>
                              <a:gd name="f65" fmla="*/ f53 f16 1"/>
                              <a:gd name="f66" fmla="*/ f54 f16 1"/>
                            </a:gdLst>
                            <a:ahLst/>
                            <a:cxnLst>
                              <a:cxn ang="3cd4">
                                <a:pos x="hc" y="t"/>
                              </a:cxn>
                              <a:cxn ang="0">
                                <a:pos x="r" y="vc"/>
                              </a:cxn>
                              <a:cxn ang="cd4">
                                <a:pos x="hc" y="b"/>
                              </a:cxn>
                              <a:cxn ang="cd2">
                                <a:pos x="l" y="vc"/>
                              </a:cxn>
                              <a:cxn ang="f34">
                                <a:pos x="f59" y="f60"/>
                              </a:cxn>
                              <a:cxn ang="f34">
                                <a:pos x="f61" y="f62"/>
                              </a:cxn>
                              <a:cxn ang="f34">
                                <a:pos x="f63" y="f62"/>
                              </a:cxn>
                              <a:cxn ang="f34">
                                <a:pos x="f64" y="f60"/>
                              </a:cxn>
                              <a:cxn ang="f34">
                                <a:pos x="f64" y="f65"/>
                              </a:cxn>
                              <a:cxn ang="f34">
                                <a:pos x="f63" y="f66"/>
                              </a:cxn>
                              <a:cxn ang="f34">
                                <a:pos x="f61" y="f66"/>
                              </a:cxn>
                              <a:cxn ang="f34">
                                <a:pos x="f59" y="f65"/>
                              </a:cxn>
                              <a:cxn ang="f34">
                                <a:pos x="f59" y="f60"/>
                              </a:cxn>
                            </a:cxnLst>
                            <a:rect l="f55" t="f58" r="f56" b="f57"/>
                            <a:pathLst>
                              <a:path w="808298" h="354670">
                                <a:moveTo>
                                  <a:pt x="f5" y="f8"/>
                                </a:moveTo>
                                <a:cubicBezTo>
                                  <a:pt x="f5" y="f9"/>
                                  <a:pt x="f9" y="f5"/>
                                  <a:pt x="f8" y="f5"/>
                                </a:cubicBezTo>
                                <a:lnTo>
                                  <a:pt x="f10" y="f5"/>
                                </a:lnTo>
                                <a:cubicBezTo>
                                  <a:pt x="f11" y="f5"/>
                                  <a:pt x="f6" y="f9"/>
                                  <a:pt x="f6" y="f8"/>
                                </a:cubicBezTo>
                                <a:lnTo>
                                  <a:pt x="f6" y="f12"/>
                                </a:lnTo>
                                <a:cubicBezTo>
                                  <a:pt x="f6" y="f13"/>
                                  <a:pt x="f11" y="f7"/>
                                  <a:pt x="f10" y="f7"/>
                                </a:cubicBezTo>
                                <a:lnTo>
                                  <a:pt x="f8" y="f7"/>
                                </a:lnTo>
                                <a:cubicBezTo>
                                  <a:pt x="f9" y="f7"/>
                                  <a:pt x="f5" y="f13"/>
                                  <a:pt x="f5" y="f12"/>
                                </a:cubicBezTo>
                                <a:lnTo>
                                  <a:pt x="f5" y="f8"/>
                                </a:lnTo>
                                <a:close/>
                              </a:path>
                            </a:pathLst>
                          </a:custGeom>
                          <a:solidFill>
                            <a:srgbClr val="FFFFFF">
                              <a:alpha val="90000"/>
                            </a:srgbClr>
                          </a:solidFill>
                          <a:ln w="6345" cap="flat">
                            <a:solidFill>
                              <a:srgbClr val="156082"/>
                            </a:solidFill>
                            <a:prstDash val="solid"/>
                            <a:miter/>
                          </a:ln>
                        </wps:spPr>
                        <wps:txbx>
                          <w:txbxContent>
                            <w:p w14:paraId="681C606A"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Modelo productivo y Manejo del suelo</w:t>
                              </w:r>
                            </w:p>
                          </w:txbxContent>
                        </wps:txbx>
                        <wps:bodyPr vert="horz" wrap="square" lIns="25630" tIns="20546" rIns="25630" bIns="20546" anchor="ctr" anchorCtr="1" compatLnSpc="0">
                          <a:noAutofit/>
                        </wps:bodyPr>
                      </wps:wsp>
                      <wps:wsp>
                        <wps:cNvPr id="44" name="Forma libre: forma 44"/>
                        <wps:cNvSpPr/>
                        <wps:spPr>
                          <a:xfrm>
                            <a:off x="1962330" y="265029"/>
                            <a:ext cx="91440" cy="619698"/>
                          </a:xfrm>
                          <a:custGeom>
                            <a:avLst/>
                            <a:gdLst>
                              <a:gd name="f0" fmla="val w"/>
                              <a:gd name="f1" fmla="val h"/>
                              <a:gd name="f2" fmla="val 0"/>
                              <a:gd name="f3" fmla="val 91440"/>
                              <a:gd name="f4" fmla="val 619696"/>
                              <a:gd name="f5" fmla="val 45720"/>
                              <a:gd name="f6" fmla="val 131628"/>
                              <a:gd name="f7" fmla="*/ f0 1 91440"/>
                              <a:gd name="f8" fmla="*/ f1 1 619696"/>
                              <a:gd name="f9" fmla="val f2"/>
                              <a:gd name="f10" fmla="val f3"/>
                              <a:gd name="f11" fmla="val f4"/>
                              <a:gd name="f12" fmla="+- f11 0 f9"/>
                              <a:gd name="f13" fmla="+- f10 0 f9"/>
                              <a:gd name="f14" fmla="*/ f13 1 91440"/>
                              <a:gd name="f15" fmla="*/ f12 1 619696"/>
                              <a:gd name="f16" fmla="*/ 0 1 f14"/>
                              <a:gd name="f17" fmla="*/ 91440 1 f14"/>
                              <a:gd name="f18" fmla="*/ 0 1 f15"/>
                              <a:gd name="f19" fmla="*/ 619696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619696">
                                <a:moveTo>
                                  <a:pt x="f5" y="f2"/>
                                </a:moveTo>
                                <a:lnTo>
                                  <a:pt x="f5" y="f4"/>
                                </a:lnTo>
                                <a:lnTo>
                                  <a:pt x="f6" y="f4"/>
                                </a:lnTo>
                              </a:path>
                            </a:pathLst>
                          </a:custGeom>
                          <a:noFill/>
                          <a:ln w="12701" cap="flat">
                            <a:solidFill>
                              <a:srgbClr val="0E4B66"/>
                            </a:solidFill>
                            <a:prstDash val="solid"/>
                            <a:miter/>
                          </a:ln>
                        </wps:spPr>
                        <wps:bodyPr lIns="0" tIns="0" rIns="0" bIns="0"/>
                      </wps:wsp>
                      <wps:wsp>
                        <wps:cNvPr id="45" name="Forma libre: forma 45"/>
                        <wps:cNvSpPr/>
                        <wps:spPr>
                          <a:xfrm>
                            <a:off x="2093958" y="752212"/>
                            <a:ext cx="797612" cy="265020"/>
                          </a:xfrm>
                          <a:custGeom>
                            <a:avLst/>
                            <a:gdLst>
                              <a:gd name="f0" fmla="val 10800000"/>
                              <a:gd name="f1" fmla="val 5400000"/>
                              <a:gd name="f2" fmla="val 180"/>
                              <a:gd name="f3" fmla="val w"/>
                              <a:gd name="f4" fmla="val h"/>
                              <a:gd name="f5" fmla="val 0"/>
                              <a:gd name="f6" fmla="val 797612"/>
                              <a:gd name="f7" fmla="val 265025"/>
                              <a:gd name="f8" fmla="val 26503"/>
                              <a:gd name="f9" fmla="val 11866"/>
                              <a:gd name="f10" fmla="val 771110"/>
                              <a:gd name="f11" fmla="val 785747"/>
                              <a:gd name="f12" fmla="val 797613"/>
                              <a:gd name="f13" fmla="val 97176"/>
                              <a:gd name="f14" fmla="val 167850"/>
                              <a:gd name="f15" fmla="val 238523"/>
                              <a:gd name="f16" fmla="val 253160"/>
                              <a:gd name="f17" fmla="val 785746"/>
                              <a:gd name="f18" fmla="val 265026"/>
                              <a:gd name="f19" fmla="val 771109"/>
                              <a:gd name="f20" fmla="val 253159"/>
                              <a:gd name="f21" fmla="val 238522"/>
                              <a:gd name="f22" fmla="+- 0 0 -90"/>
                              <a:gd name="f23" fmla="*/ f3 1 797612"/>
                              <a:gd name="f24" fmla="*/ f4 1 265025"/>
                              <a:gd name="f25" fmla="val f5"/>
                              <a:gd name="f26" fmla="val f6"/>
                              <a:gd name="f27" fmla="val f7"/>
                              <a:gd name="f28" fmla="*/ f22 f0 1"/>
                              <a:gd name="f29" fmla="+- f27 0 f25"/>
                              <a:gd name="f30" fmla="+- f26 0 f25"/>
                              <a:gd name="f31" fmla="*/ f28 1 f2"/>
                              <a:gd name="f32" fmla="*/ f30 1 797612"/>
                              <a:gd name="f33" fmla="*/ f29 1 265025"/>
                              <a:gd name="f34" fmla="*/ 0 f30 1"/>
                              <a:gd name="f35" fmla="*/ 26503 f29 1"/>
                              <a:gd name="f36" fmla="*/ 26503 f30 1"/>
                              <a:gd name="f37" fmla="*/ 0 f29 1"/>
                              <a:gd name="f38" fmla="*/ 771110 f30 1"/>
                              <a:gd name="f39" fmla="*/ 797613 f30 1"/>
                              <a:gd name="f40" fmla="*/ 797612 f30 1"/>
                              <a:gd name="f41" fmla="*/ 238523 f29 1"/>
                              <a:gd name="f42" fmla="*/ 771109 f30 1"/>
                              <a:gd name="f43" fmla="*/ 265026 f29 1"/>
                              <a:gd name="f44" fmla="*/ 265025 f29 1"/>
                              <a:gd name="f45" fmla="*/ 238522 f29 1"/>
                              <a:gd name="f46" fmla="+- f31 0 f1"/>
                              <a:gd name="f47" fmla="*/ f34 1 797612"/>
                              <a:gd name="f48" fmla="*/ f35 1 265025"/>
                              <a:gd name="f49" fmla="*/ f36 1 797612"/>
                              <a:gd name="f50" fmla="*/ f37 1 265025"/>
                              <a:gd name="f51" fmla="*/ f38 1 797612"/>
                              <a:gd name="f52" fmla="*/ f39 1 797612"/>
                              <a:gd name="f53" fmla="*/ f40 1 797612"/>
                              <a:gd name="f54" fmla="*/ f41 1 265025"/>
                              <a:gd name="f55" fmla="*/ f42 1 797612"/>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797612"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0E00A150"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Infraestructura</w:t>
                              </w:r>
                            </w:p>
                          </w:txbxContent>
                        </wps:txbx>
                        <wps:bodyPr vert="horz" wrap="square" lIns="23006" tIns="17922" rIns="23006" bIns="17922" anchor="ctr" anchorCtr="1" compatLnSpc="0">
                          <a:noAutofit/>
                        </wps:bodyPr>
                      </wps:wsp>
                      <wps:wsp>
                        <wps:cNvPr id="46" name="Forma libre: forma 46"/>
                        <wps:cNvSpPr/>
                        <wps:spPr>
                          <a:xfrm>
                            <a:off x="1962330" y="265029"/>
                            <a:ext cx="91440" cy="950976"/>
                          </a:xfrm>
                          <a:custGeom>
                            <a:avLst/>
                            <a:gdLst>
                              <a:gd name="f0" fmla="val w"/>
                              <a:gd name="f1" fmla="val h"/>
                              <a:gd name="f2" fmla="val 0"/>
                              <a:gd name="f3" fmla="val 91440"/>
                              <a:gd name="f4" fmla="val 950978"/>
                              <a:gd name="f5" fmla="val 45720"/>
                              <a:gd name="f6" fmla="val 131628"/>
                              <a:gd name="f7" fmla="*/ f0 1 91440"/>
                              <a:gd name="f8" fmla="*/ f1 1 950978"/>
                              <a:gd name="f9" fmla="val f2"/>
                              <a:gd name="f10" fmla="val f3"/>
                              <a:gd name="f11" fmla="val f4"/>
                              <a:gd name="f12" fmla="+- f11 0 f9"/>
                              <a:gd name="f13" fmla="+- f10 0 f9"/>
                              <a:gd name="f14" fmla="*/ f13 1 91440"/>
                              <a:gd name="f15" fmla="*/ f12 1 950978"/>
                              <a:gd name="f16" fmla="*/ 0 1 f14"/>
                              <a:gd name="f17" fmla="*/ 91440 1 f14"/>
                              <a:gd name="f18" fmla="*/ 0 1 f15"/>
                              <a:gd name="f19" fmla="*/ 950978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950978">
                                <a:moveTo>
                                  <a:pt x="f5" y="f2"/>
                                </a:moveTo>
                                <a:lnTo>
                                  <a:pt x="f5" y="f4"/>
                                </a:lnTo>
                                <a:lnTo>
                                  <a:pt x="f6" y="f4"/>
                                </a:lnTo>
                              </a:path>
                            </a:pathLst>
                          </a:custGeom>
                          <a:noFill/>
                          <a:ln w="12701" cap="flat">
                            <a:solidFill>
                              <a:srgbClr val="0E4B66"/>
                            </a:solidFill>
                            <a:prstDash val="solid"/>
                            <a:miter/>
                          </a:ln>
                        </wps:spPr>
                        <wps:bodyPr lIns="0" tIns="0" rIns="0" bIns="0"/>
                      </wps:wsp>
                      <wps:wsp>
                        <wps:cNvPr id="47" name="Forma libre: forma 47"/>
                        <wps:cNvSpPr/>
                        <wps:spPr>
                          <a:xfrm>
                            <a:off x="2093958" y="1083490"/>
                            <a:ext cx="797749" cy="265020"/>
                          </a:xfrm>
                          <a:custGeom>
                            <a:avLst/>
                            <a:gdLst>
                              <a:gd name="f0" fmla="val 10800000"/>
                              <a:gd name="f1" fmla="val 5400000"/>
                              <a:gd name="f2" fmla="val 180"/>
                              <a:gd name="f3" fmla="val w"/>
                              <a:gd name="f4" fmla="val h"/>
                              <a:gd name="f5" fmla="val 0"/>
                              <a:gd name="f6" fmla="val 797748"/>
                              <a:gd name="f7" fmla="val 265025"/>
                              <a:gd name="f8" fmla="val 26503"/>
                              <a:gd name="f9" fmla="val 11866"/>
                              <a:gd name="f10" fmla="val 771246"/>
                              <a:gd name="f11" fmla="val 785883"/>
                              <a:gd name="f12" fmla="val 797749"/>
                              <a:gd name="f13" fmla="val 97176"/>
                              <a:gd name="f14" fmla="val 167850"/>
                              <a:gd name="f15" fmla="val 238523"/>
                              <a:gd name="f16" fmla="val 253160"/>
                              <a:gd name="f17" fmla="val 785882"/>
                              <a:gd name="f18" fmla="val 265026"/>
                              <a:gd name="f19" fmla="val 771245"/>
                              <a:gd name="f20" fmla="val 253159"/>
                              <a:gd name="f21" fmla="val 238522"/>
                              <a:gd name="f22" fmla="+- 0 0 -90"/>
                              <a:gd name="f23" fmla="*/ f3 1 797748"/>
                              <a:gd name="f24" fmla="*/ f4 1 265025"/>
                              <a:gd name="f25" fmla="val f5"/>
                              <a:gd name="f26" fmla="val f6"/>
                              <a:gd name="f27" fmla="val f7"/>
                              <a:gd name="f28" fmla="*/ f22 f0 1"/>
                              <a:gd name="f29" fmla="+- f27 0 f25"/>
                              <a:gd name="f30" fmla="+- f26 0 f25"/>
                              <a:gd name="f31" fmla="*/ f28 1 f2"/>
                              <a:gd name="f32" fmla="*/ f30 1 797748"/>
                              <a:gd name="f33" fmla="*/ f29 1 265025"/>
                              <a:gd name="f34" fmla="*/ 0 f30 1"/>
                              <a:gd name="f35" fmla="*/ 26503 f29 1"/>
                              <a:gd name="f36" fmla="*/ 26503 f30 1"/>
                              <a:gd name="f37" fmla="*/ 0 f29 1"/>
                              <a:gd name="f38" fmla="*/ 771246 f30 1"/>
                              <a:gd name="f39" fmla="*/ 797749 f30 1"/>
                              <a:gd name="f40" fmla="*/ 797748 f30 1"/>
                              <a:gd name="f41" fmla="*/ 238523 f29 1"/>
                              <a:gd name="f42" fmla="*/ 771245 f30 1"/>
                              <a:gd name="f43" fmla="*/ 265026 f29 1"/>
                              <a:gd name="f44" fmla="*/ 265025 f29 1"/>
                              <a:gd name="f45" fmla="*/ 238522 f29 1"/>
                              <a:gd name="f46" fmla="+- f31 0 f1"/>
                              <a:gd name="f47" fmla="*/ f34 1 797748"/>
                              <a:gd name="f48" fmla="*/ f35 1 265025"/>
                              <a:gd name="f49" fmla="*/ f36 1 797748"/>
                              <a:gd name="f50" fmla="*/ f37 1 265025"/>
                              <a:gd name="f51" fmla="*/ f38 1 797748"/>
                              <a:gd name="f52" fmla="*/ f39 1 797748"/>
                              <a:gd name="f53" fmla="*/ f40 1 797748"/>
                              <a:gd name="f54" fmla="*/ f41 1 265025"/>
                              <a:gd name="f55" fmla="*/ f42 1 797748"/>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797748"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30E2A0D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Conservación de la biodiversidad</w:t>
                              </w:r>
                            </w:p>
                          </w:txbxContent>
                        </wps:txbx>
                        <wps:bodyPr vert="horz" wrap="square" lIns="23006" tIns="17922" rIns="23006" bIns="17922" anchor="ctr" anchorCtr="1" compatLnSpc="0">
                          <a:noAutofit/>
                        </wps:bodyPr>
                      </wps:wsp>
                      <wps:wsp>
                        <wps:cNvPr id="48" name="Forma libre: forma 48"/>
                        <wps:cNvSpPr/>
                        <wps:spPr>
                          <a:xfrm>
                            <a:off x="1962330" y="265029"/>
                            <a:ext cx="91440" cy="1282263"/>
                          </a:xfrm>
                          <a:custGeom>
                            <a:avLst/>
                            <a:gdLst>
                              <a:gd name="f0" fmla="val w"/>
                              <a:gd name="f1" fmla="val h"/>
                              <a:gd name="f2" fmla="val 0"/>
                              <a:gd name="f3" fmla="val 91440"/>
                              <a:gd name="f4" fmla="val 1282260"/>
                              <a:gd name="f5" fmla="val 45720"/>
                              <a:gd name="f6" fmla="val 131628"/>
                              <a:gd name="f7" fmla="*/ f0 1 91440"/>
                              <a:gd name="f8" fmla="*/ f1 1 1282260"/>
                              <a:gd name="f9" fmla="val f2"/>
                              <a:gd name="f10" fmla="val f3"/>
                              <a:gd name="f11" fmla="val f4"/>
                              <a:gd name="f12" fmla="+- f11 0 f9"/>
                              <a:gd name="f13" fmla="+- f10 0 f9"/>
                              <a:gd name="f14" fmla="*/ f13 1 91440"/>
                              <a:gd name="f15" fmla="*/ f12 1 1282260"/>
                              <a:gd name="f16" fmla="*/ 0 1 f14"/>
                              <a:gd name="f17" fmla="*/ 91440 1 f14"/>
                              <a:gd name="f18" fmla="*/ 0 1 f15"/>
                              <a:gd name="f19" fmla="*/ 1282260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282260">
                                <a:moveTo>
                                  <a:pt x="f5" y="f2"/>
                                </a:moveTo>
                                <a:lnTo>
                                  <a:pt x="f5" y="f4"/>
                                </a:lnTo>
                                <a:lnTo>
                                  <a:pt x="f6" y="f4"/>
                                </a:lnTo>
                              </a:path>
                            </a:pathLst>
                          </a:custGeom>
                          <a:noFill/>
                          <a:ln w="12701" cap="flat">
                            <a:solidFill>
                              <a:srgbClr val="0E4B66"/>
                            </a:solidFill>
                            <a:prstDash val="solid"/>
                            <a:miter/>
                          </a:ln>
                        </wps:spPr>
                        <wps:bodyPr lIns="0" tIns="0" rIns="0" bIns="0"/>
                      </wps:wsp>
                      <wps:wsp>
                        <wps:cNvPr id="49" name="Forma libre: forma 49"/>
                        <wps:cNvSpPr/>
                        <wps:spPr>
                          <a:xfrm>
                            <a:off x="2093958" y="1414768"/>
                            <a:ext cx="797603" cy="265020"/>
                          </a:xfrm>
                          <a:custGeom>
                            <a:avLst/>
                            <a:gdLst>
                              <a:gd name="f0" fmla="val 10800000"/>
                              <a:gd name="f1" fmla="val 5400000"/>
                              <a:gd name="f2" fmla="val 180"/>
                              <a:gd name="f3" fmla="val w"/>
                              <a:gd name="f4" fmla="val h"/>
                              <a:gd name="f5" fmla="val 0"/>
                              <a:gd name="f6" fmla="val 797604"/>
                              <a:gd name="f7" fmla="val 265025"/>
                              <a:gd name="f8" fmla="val 26503"/>
                              <a:gd name="f9" fmla="val 11866"/>
                              <a:gd name="f10" fmla="val 771102"/>
                              <a:gd name="f11" fmla="val 785739"/>
                              <a:gd name="f12" fmla="val 797605"/>
                              <a:gd name="f13" fmla="val 97176"/>
                              <a:gd name="f14" fmla="val 167850"/>
                              <a:gd name="f15" fmla="val 238523"/>
                              <a:gd name="f16" fmla="val 253160"/>
                              <a:gd name="f17" fmla="val 785738"/>
                              <a:gd name="f18" fmla="val 265026"/>
                              <a:gd name="f19" fmla="val 771101"/>
                              <a:gd name="f20" fmla="val 253159"/>
                              <a:gd name="f21" fmla="val 238522"/>
                              <a:gd name="f22" fmla="+- 0 0 -90"/>
                              <a:gd name="f23" fmla="*/ f3 1 797604"/>
                              <a:gd name="f24" fmla="*/ f4 1 265025"/>
                              <a:gd name="f25" fmla="val f5"/>
                              <a:gd name="f26" fmla="val f6"/>
                              <a:gd name="f27" fmla="val f7"/>
                              <a:gd name="f28" fmla="*/ f22 f0 1"/>
                              <a:gd name="f29" fmla="+- f27 0 f25"/>
                              <a:gd name="f30" fmla="+- f26 0 f25"/>
                              <a:gd name="f31" fmla="*/ f28 1 f2"/>
                              <a:gd name="f32" fmla="*/ f30 1 797604"/>
                              <a:gd name="f33" fmla="*/ f29 1 265025"/>
                              <a:gd name="f34" fmla="*/ 0 f30 1"/>
                              <a:gd name="f35" fmla="*/ 26503 f29 1"/>
                              <a:gd name="f36" fmla="*/ 26503 f30 1"/>
                              <a:gd name="f37" fmla="*/ 0 f29 1"/>
                              <a:gd name="f38" fmla="*/ 771102 f30 1"/>
                              <a:gd name="f39" fmla="*/ 797605 f30 1"/>
                              <a:gd name="f40" fmla="*/ 797604 f30 1"/>
                              <a:gd name="f41" fmla="*/ 238523 f29 1"/>
                              <a:gd name="f42" fmla="*/ 771101 f30 1"/>
                              <a:gd name="f43" fmla="*/ 265026 f29 1"/>
                              <a:gd name="f44" fmla="*/ 265025 f29 1"/>
                              <a:gd name="f45" fmla="*/ 238522 f29 1"/>
                              <a:gd name="f46" fmla="+- f31 0 f1"/>
                              <a:gd name="f47" fmla="*/ f34 1 797604"/>
                              <a:gd name="f48" fmla="*/ f35 1 265025"/>
                              <a:gd name="f49" fmla="*/ f36 1 797604"/>
                              <a:gd name="f50" fmla="*/ f37 1 265025"/>
                              <a:gd name="f51" fmla="*/ f38 1 797604"/>
                              <a:gd name="f52" fmla="*/ f39 1 797604"/>
                              <a:gd name="f53" fmla="*/ f40 1 797604"/>
                              <a:gd name="f54" fmla="*/ f41 1 265025"/>
                              <a:gd name="f55" fmla="*/ f42 1 797604"/>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797604"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242182BA"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Uso eficiente del agua</w:t>
                              </w:r>
                            </w:p>
                          </w:txbxContent>
                        </wps:txbx>
                        <wps:bodyPr vert="horz" wrap="square" lIns="23006" tIns="17922" rIns="23006" bIns="17922" anchor="ctr" anchorCtr="1" compatLnSpc="0">
                          <a:noAutofit/>
                        </wps:bodyPr>
                      </wps:wsp>
                      <wps:wsp>
                        <wps:cNvPr id="50" name="Forma libre: forma 50"/>
                        <wps:cNvSpPr/>
                        <wps:spPr>
                          <a:xfrm>
                            <a:off x="1962330" y="265029"/>
                            <a:ext cx="91440" cy="1613541"/>
                          </a:xfrm>
                          <a:custGeom>
                            <a:avLst/>
                            <a:gdLst>
                              <a:gd name="f0" fmla="val w"/>
                              <a:gd name="f1" fmla="val h"/>
                              <a:gd name="f2" fmla="val 0"/>
                              <a:gd name="f3" fmla="val 91440"/>
                              <a:gd name="f4" fmla="val 1613542"/>
                              <a:gd name="f5" fmla="val 45720"/>
                              <a:gd name="f6" fmla="val 131628"/>
                              <a:gd name="f7" fmla="*/ f0 1 91440"/>
                              <a:gd name="f8" fmla="*/ f1 1 1613542"/>
                              <a:gd name="f9" fmla="val f2"/>
                              <a:gd name="f10" fmla="val f3"/>
                              <a:gd name="f11" fmla="val f4"/>
                              <a:gd name="f12" fmla="+- f11 0 f9"/>
                              <a:gd name="f13" fmla="+- f10 0 f9"/>
                              <a:gd name="f14" fmla="*/ f13 1 91440"/>
                              <a:gd name="f15" fmla="*/ f12 1 1613542"/>
                              <a:gd name="f16" fmla="*/ 0 1 f14"/>
                              <a:gd name="f17" fmla="*/ 91440 1 f14"/>
                              <a:gd name="f18" fmla="*/ 0 1 f15"/>
                              <a:gd name="f19" fmla="*/ 1613542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613542">
                                <a:moveTo>
                                  <a:pt x="f5" y="f2"/>
                                </a:moveTo>
                                <a:lnTo>
                                  <a:pt x="f5" y="f4"/>
                                </a:lnTo>
                                <a:lnTo>
                                  <a:pt x="f6" y="f4"/>
                                </a:lnTo>
                              </a:path>
                            </a:pathLst>
                          </a:custGeom>
                          <a:noFill/>
                          <a:ln w="12701" cap="flat">
                            <a:solidFill>
                              <a:srgbClr val="0E4B66"/>
                            </a:solidFill>
                            <a:prstDash val="solid"/>
                            <a:miter/>
                          </a:ln>
                        </wps:spPr>
                        <wps:bodyPr lIns="0" tIns="0" rIns="0" bIns="0"/>
                      </wps:wsp>
                      <wps:wsp>
                        <wps:cNvPr id="51" name="Forma libre: forma 51"/>
                        <wps:cNvSpPr/>
                        <wps:spPr>
                          <a:xfrm>
                            <a:off x="2093958" y="1746055"/>
                            <a:ext cx="786777" cy="265020"/>
                          </a:xfrm>
                          <a:custGeom>
                            <a:avLst/>
                            <a:gdLst>
                              <a:gd name="f0" fmla="val 10800000"/>
                              <a:gd name="f1" fmla="val 5400000"/>
                              <a:gd name="f2" fmla="val 180"/>
                              <a:gd name="f3" fmla="val w"/>
                              <a:gd name="f4" fmla="val h"/>
                              <a:gd name="f5" fmla="val 0"/>
                              <a:gd name="f6" fmla="val 786774"/>
                              <a:gd name="f7" fmla="val 265025"/>
                              <a:gd name="f8" fmla="val 26503"/>
                              <a:gd name="f9" fmla="val 11866"/>
                              <a:gd name="f10" fmla="val 760272"/>
                              <a:gd name="f11" fmla="val 774909"/>
                              <a:gd name="f12" fmla="val 786775"/>
                              <a:gd name="f13" fmla="val 97176"/>
                              <a:gd name="f14" fmla="val 167850"/>
                              <a:gd name="f15" fmla="val 238523"/>
                              <a:gd name="f16" fmla="val 253160"/>
                              <a:gd name="f17" fmla="val 774908"/>
                              <a:gd name="f18" fmla="val 265026"/>
                              <a:gd name="f19" fmla="val 760271"/>
                              <a:gd name="f20" fmla="val 253159"/>
                              <a:gd name="f21" fmla="val 238522"/>
                              <a:gd name="f22" fmla="+- 0 0 -90"/>
                              <a:gd name="f23" fmla="*/ f3 1 786774"/>
                              <a:gd name="f24" fmla="*/ f4 1 265025"/>
                              <a:gd name="f25" fmla="val f5"/>
                              <a:gd name="f26" fmla="val f6"/>
                              <a:gd name="f27" fmla="val f7"/>
                              <a:gd name="f28" fmla="*/ f22 f0 1"/>
                              <a:gd name="f29" fmla="+- f27 0 f25"/>
                              <a:gd name="f30" fmla="+- f26 0 f25"/>
                              <a:gd name="f31" fmla="*/ f28 1 f2"/>
                              <a:gd name="f32" fmla="*/ f30 1 786774"/>
                              <a:gd name="f33" fmla="*/ f29 1 265025"/>
                              <a:gd name="f34" fmla="*/ 0 f30 1"/>
                              <a:gd name="f35" fmla="*/ 26503 f29 1"/>
                              <a:gd name="f36" fmla="*/ 26503 f30 1"/>
                              <a:gd name="f37" fmla="*/ 0 f29 1"/>
                              <a:gd name="f38" fmla="*/ 760272 f30 1"/>
                              <a:gd name="f39" fmla="*/ 786775 f30 1"/>
                              <a:gd name="f40" fmla="*/ 786774 f30 1"/>
                              <a:gd name="f41" fmla="*/ 238523 f29 1"/>
                              <a:gd name="f42" fmla="*/ 760271 f30 1"/>
                              <a:gd name="f43" fmla="*/ 265026 f29 1"/>
                              <a:gd name="f44" fmla="*/ 265025 f29 1"/>
                              <a:gd name="f45" fmla="*/ 238522 f29 1"/>
                              <a:gd name="f46" fmla="+- f31 0 f1"/>
                              <a:gd name="f47" fmla="*/ f34 1 786774"/>
                              <a:gd name="f48" fmla="*/ f35 1 265025"/>
                              <a:gd name="f49" fmla="*/ f36 1 786774"/>
                              <a:gd name="f50" fmla="*/ f37 1 265025"/>
                              <a:gd name="f51" fmla="*/ f38 1 786774"/>
                              <a:gd name="f52" fmla="*/ f39 1 786774"/>
                              <a:gd name="f53" fmla="*/ f40 1 786774"/>
                              <a:gd name="f54" fmla="*/ f41 1 265025"/>
                              <a:gd name="f55" fmla="*/ f42 1 786774"/>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786774"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19C44D11"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wps:txbx>
                        <wps:bodyPr vert="horz" wrap="square" lIns="23006" tIns="17922" rIns="23006" bIns="17922" anchor="ctr" anchorCtr="1" compatLnSpc="0">
                          <a:noAutofit/>
                        </wps:bodyPr>
                      </wps:wsp>
                      <wps:wsp>
                        <wps:cNvPr id="52" name="Forma libre: forma 52"/>
                        <wps:cNvSpPr/>
                        <wps:spPr>
                          <a:xfrm>
                            <a:off x="2913745" y="0"/>
                            <a:ext cx="896468" cy="265020"/>
                          </a:xfrm>
                          <a:custGeom>
                            <a:avLst/>
                            <a:gdLst>
                              <a:gd name="f0" fmla="val 10800000"/>
                              <a:gd name="f1" fmla="val 5400000"/>
                              <a:gd name="f2" fmla="val 180"/>
                              <a:gd name="f3" fmla="val w"/>
                              <a:gd name="f4" fmla="val h"/>
                              <a:gd name="f5" fmla="val 0"/>
                              <a:gd name="f6" fmla="val 896465"/>
                              <a:gd name="f7" fmla="val 265025"/>
                              <a:gd name="f8" fmla="val 26503"/>
                              <a:gd name="f9" fmla="val 11866"/>
                              <a:gd name="f10" fmla="val 869963"/>
                              <a:gd name="f11" fmla="val 884600"/>
                              <a:gd name="f12" fmla="val 896466"/>
                              <a:gd name="f13" fmla="val 97176"/>
                              <a:gd name="f14" fmla="val 167850"/>
                              <a:gd name="f15" fmla="val 238523"/>
                              <a:gd name="f16" fmla="val 253160"/>
                              <a:gd name="f17" fmla="val 884599"/>
                              <a:gd name="f18" fmla="val 265026"/>
                              <a:gd name="f19" fmla="val 869962"/>
                              <a:gd name="f20" fmla="val 253159"/>
                              <a:gd name="f21" fmla="val 238522"/>
                              <a:gd name="f22" fmla="+- 0 0 -90"/>
                              <a:gd name="f23" fmla="*/ f3 1 896465"/>
                              <a:gd name="f24" fmla="*/ f4 1 265025"/>
                              <a:gd name="f25" fmla="val f5"/>
                              <a:gd name="f26" fmla="val f6"/>
                              <a:gd name="f27" fmla="val f7"/>
                              <a:gd name="f28" fmla="*/ f22 f0 1"/>
                              <a:gd name="f29" fmla="+- f27 0 f25"/>
                              <a:gd name="f30" fmla="+- f26 0 f25"/>
                              <a:gd name="f31" fmla="*/ f28 1 f2"/>
                              <a:gd name="f32" fmla="*/ f30 1 896465"/>
                              <a:gd name="f33" fmla="*/ f29 1 265025"/>
                              <a:gd name="f34" fmla="*/ 0 f30 1"/>
                              <a:gd name="f35" fmla="*/ 26503 f29 1"/>
                              <a:gd name="f36" fmla="*/ 26503 f30 1"/>
                              <a:gd name="f37" fmla="*/ 0 f29 1"/>
                              <a:gd name="f38" fmla="*/ 869963 f30 1"/>
                              <a:gd name="f39" fmla="*/ 896466 f30 1"/>
                              <a:gd name="f40" fmla="*/ 896465 f30 1"/>
                              <a:gd name="f41" fmla="*/ 238523 f29 1"/>
                              <a:gd name="f42" fmla="*/ 869962 f30 1"/>
                              <a:gd name="f43" fmla="*/ 265026 f29 1"/>
                              <a:gd name="f44" fmla="*/ 265025 f29 1"/>
                              <a:gd name="f45" fmla="*/ 238522 f29 1"/>
                              <a:gd name="f46" fmla="+- f31 0 f1"/>
                              <a:gd name="f47" fmla="*/ f34 1 896465"/>
                              <a:gd name="f48" fmla="*/ f35 1 265025"/>
                              <a:gd name="f49" fmla="*/ f36 1 896465"/>
                              <a:gd name="f50" fmla="*/ f37 1 265025"/>
                              <a:gd name="f51" fmla="*/ f38 1 896465"/>
                              <a:gd name="f52" fmla="*/ f39 1 896465"/>
                              <a:gd name="f53" fmla="*/ f40 1 896465"/>
                              <a:gd name="f54" fmla="*/ f41 1 265025"/>
                              <a:gd name="f55" fmla="*/ f42 1 896465"/>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96465"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gradFill>
                            <a:gsLst>
                              <a:gs pos="0">
                                <a:srgbClr val="497491"/>
                              </a:gs>
                              <a:gs pos="100000">
                                <a:srgbClr val="106287"/>
                              </a:gs>
                            </a:gsLst>
                            <a:lin ang="5400000"/>
                          </a:gradFill>
                          <a:ln cap="flat">
                            <a:noFill/>
                            <a:prstDash val="solid"/>
                          </a:ln>
                        </wps:spPr>
                        <wps:txbx>
                          <w:txbxContent>
                            <w:p w14:paraId="511B1CB6"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Piscícola</w:t>
                              </w:r>
                            </w:p>
                          </w:txbxContent>
                        </wps:txbx>
                        <wps:bodyPr vert="horz" wrap="square" lIns="26810" tIns="20464" rIns="26810" bIns="20464" anchor="ctr" anchorCtr="1" compatLnSpc="0">
                          <a:noAutofit/>
                        </wps:bodyPr>
                      </wps:wsp>
                      <wps:wsp>
                        <wps:cNvPr id="53" name="Forma libre: forma 53"/>
                        <wps:cNvSpPr/>
                        <wps:spPr>
                          <a:xfrm>
                            <a:off x="2957673" y="265029"/>
                            <a:ext cx="91440" cy="198772"/>
                          </a:xfrm>
                          <a:custGeom>
                            <a:avLst/>
                            <a:gdLst>
                              <a:gd name="f0" fmla="val w"/>
                              <a:gd name="f1" fmla="val h"/>
                              <a:gd name="f2" fmla="val 0"/>
                              <a:gd name="f3" fmla="val 91440"/>
                              <a:gd name="f4" fmla="val 198769"/>
                              <a:gd name="f5" fmla="val 45720"/>
                              <a:gd name="f6" fmla="val 135366"/>
                              <a:gd name="f7" fmla="*/ f0 1 91440"/>
                              <a:gd name="f8" fmla="*/ f1 1 198769"/>
                              <a:gd name="f9" fmla="val f2"/>
                              <a:gd name="f10" fmla="val f3"/>
                              <a:gd name="f11" fmla="val f4"/>
                              <a:gd name="f12" fmla="+- f11 0 f9"/>
                              <a:gd name="f13" fmla="+- f10 0 f9"/>
                              <a:gd name="f14" fmla="*/ f13 1 91440"/>
                              <a:gd name="f15" fmla="*/ f12 1 198769"/>
                              <a:gd name="f16" fmla="*/ 0 1 f14"/>
                              <a:gd name="f17" fmla="*/ 91440 1 f14"/>
                              <a:gd name="f18" fmla="*/ 0 1 f15"/>
                              <a:gd name="f19" fmla="*/ 198769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98769">
                                <a:moveTo>
                                  <a:pt x="f5" y="f2"/>
                                </a:moveTo>
                                <a:lnTo>
                                  <a:pt x="f5" y="f4"/>
                                </a:lnTo>
                                <a:lnTo>
                                  <a:pt x="f6" y="f4"/>
                                </a:lnTo>
                              </a:path>
                            </a:pathLst>
                          </a:custGeom>
                          <a:noFill/>
                          <a:ln w="12701" cap="flat">
                            <a:solidFill>
                              <a:srgbClr val="0E4B66"/>
                            </a:solidFill>
                            <a:prstDash val="solid"/>
                            <a:miter/>
                          </a:ln>
                        </wps:spPr>
                        <wps:bodyPr lIns="0" tIns="0" rIns="0" bIns="0"/>
                      </wps:wsp>
                      <wps:wsp>
                        <wps:cNvPr id="54" name="Forma libre: forma 54"/>
                        <wps:cNvSpPr/>
                        <wps:spPr>
                          <a:xfrm>
                            <a:off x="3093040" y="331278"/>
                            <a:ext cx="829433" cy="265020"/>
                          </a:xfrm>
                          <a:custGeom>
                            <a:avLst/>
                            <a:gdLst>
                              <a:gd name="f0" fmla="val 10800000"/>
                              <a:gd name="f1" fmla="val 5400000"/>
                              <a:gd name="f2" fmla="val 180"/>
                              <a:gd name="f3" fmla="val w"/>
                              <a:gd name="f4" fmla="val h"/>
                              <a:gd name="f5" fmla="val 0"/>
                              <a:gd name="f6" fmla="val 829437"/>
                              <a:gd name="f7" fmla="val 265025"/>
                              <a:gd name="f8" fmla="val 26503"/>
                              <a:gd name="f9" fmla="val 11866"/>
                              <a:gd name="f10" fmla="val 802935"/>
                              <a:gd name="f11" fmla="val 817572"/>
                              <a:gd name="f12" fmla="val 829438"/>
                              <a:gd name="f13" fmla="val 97176"/>
                              <a:gd name="f14" fmla="val 167850"/>
                              <a:gd name="f15" fmla="val 238523"/>
                              <a:gd name="f16" fmla="val 253160"/>
                              <a:gd name="f17" fmla="val 817571"/>
                              <a:gd name="f18" fmla="val 265026"/>
                              <a:gd name="f19" fmla="val 802934"/>
                              <a:gd name="f20" fmla="val 253159"/>
                              <a:gd name="f21" fmla="val 238522"/>
                              <a:gd name="f22" fmla="+- 0 0 -90"/>
                              <a:gd name="f23" fmla="*/ f3 1 829437"/>
                              <a:gd name="f24" fmla="*/ f4 1 265025"/>
                              <a:gd name="f25" fmla="val f5"/>
                              <a:gd name="f26" fmla="val f6"/>
                              <a:gd name="f27" fmla="val f7"/>
                              <a:gd name="f28" fmla="*/ f22 f0 1"/>
                              <a:gd name="f29" fmla="+- f27 0 f25"/>
                              <a:gd name="f30" fmla="+- f26 0 f25"/>
                              <a:gd name="f31" fmla="*/ f28 1 f2"/>
                              <a:gd name="f32" fmla="*/ f30 1 829437"/>
                              <a:gd name="f33" fmla="*/ f29 1 265025"/>
                              <a:gd name="f34" fmla="*/ 0 f30 1"/>
                              <a:gd name="f35" fmla="*/ 26503 f29 1"/>
                              <a:gd name="f36" fmla="*/ 26503 f30 1"/>
                              <a:gd name="f37" fmla="*/ 0 f29 1"/>
                              <a:gd name="f38" fmla="*/ 802935 f30 1"/>
                              <a:gd name="f39" fmla="*/ 829438 f30 1"/>
                              <a:gd name="f40" fmla="*/ 829437 f30 1"/>
                              <a:gd name="f41" fmla="*/ 238523 f29 1"/>
                              <a:gd name="f42" fmla="*/ 802934 f30 1"/>
                              <a:gd name="f43" fmla="*/ 265026 f29 1"/>
                              <a:gd name="f44" fmla="*/ 265025 f29 1"/>
                              <a:gd name="f45" fmla="*/ 238522 f29 1"/>
                              <a:gd name="f46" fmla="+- f31 0 f1"/>
                              <a:gd name="f47" fmla="*/ f34 1 829437"/>
                              <a:gd name="f48" fmla="*/ f35 1 265025"/>
                              <a:gd name="f49" fmla="*/ f36 1 829437"/>
                              <a:gd name="f50" fmla="*/ f37 1 265025"/>
                              <a:gd name="f51" fmla="*/ f38 1 829437"/>
                              <a:gd name="f52" fmla="*/ f39 1 829437"/>
                              <a:gd name="f53" fmla="*/ f40 1 829437"/>
                              <a:gd name="f54" fmla="*/ f41 1 265025"/>
                              <a:gd name="f55" fmla="*/ f42 1 829437"/>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29437"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02B71EC4"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Infraestructura</w:t>
                              </w:r>
                            </w:p>
                          </w:txbxContent>
                        </wps:txbx>
                        <wps:bodyPr vert="horz" wrap="square" lIns="23006" tIns="17922" rIns="23006" bIns="17922" anchor="ctr" anchorCtr="1" compatLnSpc="0">
                          <a:noAutofit/>
                        </wps:bodyPr>
                      </wps:wsp>
                      <wps:wsp>
                        <wps:cNvPr id="55" name="Forma libre: forma 55"/>
                        <wps:cNvSpPr/>
                        <wps:spPr>
                          <a:xfrm>
                            <a:off x="2957673" y="265029"/>
                            <a:ext cx="91440" cy="530050"/>
                          </a:xfrm>
                          <a:custGeom>
                            <a:avLst/>
                            <a:gdLst>
                              <a:gd name="f0" fmla="val w"/>
                              <a:gd name="f1" fmla="val h"/>
                              <a:gd name="f2" fmla="val 0"/>
                              <a:gd name="f3" fmla="val 91440"/>
                              <a:gd name="f4" fmla="val 530051"/>
                              <a:gd name="f5" fmla="val 45720"/>
                              <a:gd name="f6" fmla="val 135366"/>
                              <a:gd name="f7" fmla="*/ f0 1 91440"/>
                              <a:gd name="f8" fmla="*/ f1 1 530051"/>
                              <a:gd name="f9" fmla="val f2"/>
                              <a:gd name="f10" fmla="val f3"/>
                              <a:gd name="f11" fmla="val f4"/>
                              <a:gd name="f12" fmla="+- f11 0 f9"/>
                              <a:gd name="f13" fmla="+- f10 0 f9"/>
                              <a:gd name="f14" fmla="*/ f13 1 91440"/>
                              <a:gd name="f15" fmla="*/ f12 1 530051"/>
                              <a:gd name="f16" fmla="*/ 0 1 f14"/>
                              <a:gd name="f17" fmla="*/ 91440 1 f14"/>
                              <a:gd name="f18" fmla="*/ 0 1 f15"/>
                              <a:gd name="f19" fmla="*/ 530051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530051">
                                <a:moveTo>
                                  <a:pt x="f5" y="f2"/>
                                </a:moveTo>
                                <a:lnTo>
                                  <a:pt x="f5" y="f4"/>
                                </a:lnTo>
                                <a:lnTo>
                                  <a:pt x="f6" y="f4"/>
                                </a:lnTo>
                              </a:path>
                            </a:pathLst>
                          </a:custGeom>
                          <a:noFill/>
                          <a:ln w="12701" cap="flat">
                            <a:solidFill>
                              <a:srgbClr val="0E4B66"/>
                            </a:solidFill>
                            <a:prstDash val="solid"/>
                            <a:miter/>
                          </a:ln>
                        </wps:spPr>
                        <wps:bodyPr lIns="0" tIns="0" rIns="0" bIns="0"/>
                      </wps:wsp>
                      <wps:wsp>
                        <wps:cNvPr id="56" name="Forma libre: forma 56"/>
                        <wps:cNvSpPr/>
                        <wps:spPr>
                          <a:xfrm>
                            <a:off x="3093040" y="662565"/>
                            <a:ext cx="842217" cy="265020"/>
                          </a:xfrm>
                          <a:custGeom>
                            <a:avLst/>
                            <a:gdLst>
                              <a:gd name="f0" fmla="val 10800000"/>
                              <a:gd name="f1" fmla="val 5400000"/>
                              <a:gd name="f2" fmla="val 180"/>
                              <a:gd name="f3" fmla="val w"/>
                              <a:gd name="f4" fmla="val h"/>
                              <a:gd name="f5" fmla="val 0"/>
                              <a:gd name="f6" fmla="val 842217"/>
                              <a:gd name="f7" fmla="val 265025"/>
                              <a:gd name="f8" fmla="val 26503"/>
                              <a:gd name="f9" fmla="val 11866"/>
                              <a:gd name="f10" fmla="val 815715"/>
                              <a:gd name="f11" fmla="val 830352"/>
                              <a:gd name="f12" fmla="val 842218"/>
                              <a:gd name="f13" fmla="val 97176"/>
                              <a:gd name="f14" fmla="val 167850"/>
                              <a:gd name="f15" fmla="val 238523"/>
                              <a:gd name="f16" fmla="val 253160"/>
                              <a:gd name="f17" fmla="val 830351"/>
                              <a:gd name="f18" fmla="val 265026"/>
                              <a:gd name="f19" fmla="val 815714"/>
                              <a:gd name="f20" fmla="val 253159"/>
                              <a:gd name="f21" fmla="val 238522"/>
                              <a:gd name="f22" fmla="+- 0 0 -90"/>
                              <a:gd name="f23" fmla="*/ f3 1 842217"/>
                              <a:gd name="f24" fmla="*/ f4 1 265025"/>
                              <a:gd name="f25" fmla="val f5"/>
                              <a:gd name="f26" fmla="val f6"/>
                              <a:gd name="f27" fmla="val f7"/>
                              <a:gd name="f28" fmla="*/ f22 f0 1"/>
                              <a:gd name="f29" fmla="+- f27 0 f25"/>
                              <a:gd name="f30" fmla="+- f26 0 f25"/>
                              <a:gd name="f31" fmla="*/ f28 1 f2"/>
                              <a:gd name="f32" fmla="*/ f30 1 842217"/>
                              <a:gd name="f33" fmla="*/ f29 1 265025"/>
                              <a:gd name="f34" fmla="*/ 0 f30 1"/>
                              <a:gd name="f35" fmla="*/ 26503 f29 1"/>
                              <a:gd name="f36" fmla="*/ 26503 f30 1"/>
                              <a:gd name="f37" fmla="*/ 0 f29 1"/>
                              <a:gd name="f38" fmla="*/ 815715 f30 1"/>
                              <a:gd name="f39" fmla="*/ 842218 f30 1"/>
                              <a:gd name="f40" fmla="*/ 842217 f30 1"/>
                              <a:gd name="f41" fmla="*/ 238523 f29 1"/>
                              <a:gd name="f42" fmla="*/ 815714 f30 1"/>
                              <a:gd name="f43" fmla="*/ 265026 f29 1"/>
                              <a:gd name="f44" fmla="*/ 265025 f29 1"/>
                              <a:gd name="f45" fmla="*/ 238522 f29 1"/>
                              <a:gd name="f46" fmla="+- f31 0 f1"/>
                              <a:gd name="f47" fmla="*/ f34 1 842217"/>
                              <a:gd name="f48" fmla="*/ f35 1 265025"/>
                              <a:gd name="f49" fmla="*/ f36 1 842217"/>
                              <a:gd name="f50" fmla="*/ f37 1 265025"/>
                              <a:gd name="f51" fmla="*/ f38 1 842217"/>
                              <a:gd name="f52" fmla="*/ f39 1 842217"/>
                              <a:gd name="f53" fmla="*/ f40 1 842217"/>
                              <a:gd name="f54" fmla="*/ f41 1 265025"/>
                              <a:gd name="f55" fmla="*/ f42 1 842217"/>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42217"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6CA64148"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Uso eficiente del agua</w:t>
                              </w:r>
                            </w:p>
                          </w:txbxContent>
                        </wps:txbx>
                        <wps:bodyPr vert="horz" wrap="square" lIns="23006" tIns="17922" rIns="23006" bIns="17922" anchor="ctr" anchorCtr="1" compatLnSpc="0">
                          <a:noAutofit/>
                        </wps:bodyPr>
                      </wps:wsp>
                      <wps:wsp>
                        <wps:cNvPr id="57" name="Forma libre: forma 57"/>
                        <wps:cNvSpPr/>
                        <wps:spPr>
                          <a:xfrm>
                            <a:off x="2957673" y="265029"/>
                            <a:ext cx="91440" cy="861337"/>
                          </a:xfrm>
                          <a:custGeom>
                            <a:avLst/>
                            <a:gdLst>
                              <a:gd name="f0" fmla="val w"/>
                              <a:gd name="f1" fmla="val h"/>
                              <a:gd name="f2" fmla="val 0"/>
                              <a:gd name="f3" fmla="val 91440"/>
                              <a:gd name="f4" fmla="val 861333"/>
                              <a:gd name="f5" fmla="val 45720"/>
                              <a:gd name="f6" fmla="val 135366"/>
                              <a:gd name="f7" fmla="*/ f0 1 91440"/>
                              <a:gd name="f8" fmla="*/ f1 1 861333"/>
                              <a:gd name="f9" fmla="val f2"/>
                              <a:gd name="f10" fmla="val f3"/>
                              <a:gd name="f11" fmla="val f4"/>
                              <a:gd name="f12" fmla="+- f11 0 f9"/>
                              <a:gd name="f13" fmla="+- f10 0 f9"/>
                              <a:gd name="f14" fmla="*/ f13 1 91440"/>
                              <a:gd name="f15" fmla="*/ f12 1 861333"/>
                              <a:gd name="f16" fmla="*/ 0 1 f14"/>
                              <a:gd name="f17" fmla="*/ 91440 1 f14"/>
                              <a:gd name="f18" fmla="*/ 0 1 f15"/>
                              <a:gd name="f19" fmla="*/ 861333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861333">
                                <a:moveTo>
                                  <a:pt x="f5" y="f2"/>
                                </a:moveTo>
                                <a:lnTo>
                                  <a:pt x="f5" y="f4"/>
                                </a:lnTo>
                                <a:lnTo>
                                  <a:pt x="f6" y="f4"/>
                                </a:lnTo>
                              </a:path>
                            </a:pathLst>
                          </a:custGeom>
                          <a:noFill/>
                          <a:ln w="12701" cap="flat">
                            <a:solidFill>
                              <a:srgbClr val="0E4B66"/>
                            </a:solidFill>
                            <a:prstDash val="solid"/>
                            <a:miter/>
                          </a:ln>
                        </wps:spPr>
                        <wps:bodyPr lIns="0" tIns="0" rIns="0" bIns="0"/>
                      </wps:wsp>
                      <wps:wsp>
                        <wps:cNvPr id="58" name="Forma libre: forma 58"/>
                        <wps:cNvSpPr/>
                        <wps:spPr>
                          <a:xfrm>
                            <a:off x="3093040" y="993843"/>
                            <a:ext cx="852248" cy="265020"/>
                          </a:xfrm>
                          <a:custGeom>
                            <a:avLst/>
                            <a:gdLst>
                              <a:gd name="f0" fmla="val 10800000"/>
                              <a:gd name="f1" fmla="val 5400000"/>
                              <a:gd name="f2" fmla="val 180"/>
                              <a:gd name="f3" fmla="val w"/>
                              <a:gd name="f4" fmla="val h"/>
                              <a:gd name="f5" fmla="val 0"/>
                              <a:gd name="f6" fmla="val 852250"/>
                              <a:gd name="f7" fmla="val 265025"/>
                              <a:gd name="f8" fmla="val 26503"/>
                              <a:gd name="f9" fmla="val 11866"/>
                              <a:gd name="f10" fmla="val 825748"/>
                              <a:gd name="f11" fmla="val 840385"/>
                              <a:gd name="f12" fmla="val 852251"/>
                              <a:gd name="f13" fmla="val 97176"/>
                              <a:gd name="f14" fmla="val 167850"/>
                              <a:gd name="f15" fmla="val 238523"/>
                              <a:gd name="f16" fmla="val 253160"/>
                              <a:gd name="f17" fmla="val 840384"/>
                              <a:gd name="f18" fmla="val 265026"/>
                              <a:gd name="f19" fmla="val 825747"/>
                              <a:gd name="f20" fmla="val 253159"/>
                              <a:gd name="f21" fmla="val 238522"/>
                              <a:gd name="f22" fmla="+- 0 0 -90"/>
                              <a:gd name="f23" fmla="*/ f3 1 852250"/>
                              <a:gd name="f24" fmla="*/ f4 1 265025"/>
                              <a:gd name="f25" fmla="val f5"/>
                              <a:gd name="f26" fmla="val f6"/>
                              <a:gd name="f27" fmla="val f7"/>
                              <a:gd name="f28" fmla="*/ f22 f0 1"/>
                              <a:gd name="f29" fmla="+- f27 0 f25"/>
                              <a:gd name="f30" fmla="+- f26 0 f25"/>
                              <a:gd name="f31" fmla="*/ f28 1 f2"/>
                              <a:gd name="f32" fmla="*/ f30 1 852250"/>
                              <a:gd name="f33" fmla="*/ f29 1 265025"/>
                              <a:gd name="f34" fmla="*/ 0 f30 1"/>
                              <a:gd name="f35" fmla="*/ 26503 f29 1"/>
                              <a:gd name="f36" fmla="*/ 26503 f30 1"/>
                              <a:gd name="f37" fmla="*/ 0 f29 1"/>
                              <a:gd name="f38" fmla="*/ 825748 f30 1"/>
                              <a:gd name="f39" fmla="*/ 852251 f30 1"/>
                              <a:gd name="f40" fmla="*/ 852250 f30 1"/>
                              <a:gd name="f41" fmla="*/ 238523 f29 1"/>
                              <a:gd name="f42" fmla="*/ 825747 f30 1"/>
                              <a:gd name="f43" fmla="*/ 265026 f29 1"/>
                              <a:gd name="f44" fmla="*/ 265025 f29 1"/>
                              <a:gd name="f45" fmla="*/ 238522 f29 1"/>
                              <a:gd name="f46" fmla="+- f31 0 f1"/>
                              <a:gd name="f47" fmla="*/ f34 1 852250"/>
                              <a:gd name="f48" fmla="*/ f35 1 265025"/>
                              <a:gd name="f49" fmla="*/ f36 1 852250"/>
                              <a:gd name="f50" fmla="*/ f37 1 265025"/>
                              <a:gd name="f51" fmla="*/ f38 1 852250"/>
                              <a:gd name="f52" fmla="*/ f39 1 852250"/>
                              <a:gd name="f53" fmla="*/ f40 1 852250"/>
                              <a:gd name="f54" fmla="*/ f41 1 265025"/>
                              <a:gd name="f55" fmla="*/ f42 1 852250"/>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52250"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01E2D88E" w14:textId="59770E9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material genético</w:t>
                              </w:r>
                            </w:p>
                          </w:txbxContent>
                        </wps:txbx>
                        <wps:bodyPr vert="horz" wrap="square" lIns="23006" tIns="17922" rIns="23006" bIns="17922" anchor="ctr" anchorCtr="1" compatLnSpc="0">
                          <a:noAutofit/>
                        </wps:bodyPr>
                      </wps:wsp>
                      <wps:wsp>
                        <wps:cNvPr id="59" name="Forma libre: forma 59"/>
                        <wps:cNvSpPr/>
                        <wps:spPr>
                          <a:xfrm>
                            <a:off x="2957673" y="265029"/>
                            <a:ext cx="91440" cy="1192615"/>
                          </a:xfrm>
                          <a:custGeom>
                            <a:avLst/>
                            <a:gdLst>
                              <a:gd name="f0" fmla="val w"/>
                              <a:gd name="f1" fmla="val h"/>
                              <a:gd name="f2" fmla="val 0"/>
                              <a:gd name="f3" fmla="val 91440"/>
                              <a:gd name="f4" fmla="val 1192615"/>
                              <a:gd name="f5" fmla="val 45720"/>
                              <a:gd name="f6" fmla="val 135366"/>
                              <a:gd name="f7" fmla="*/ f0 1 91440"/>
                              <a:gd name="f8" fmla="*/ f1 1 1192615"/>
                              <a:gd name="f9" fmla="val f2"/>
                              <a:gd name="f10" fmla="val f3"/>
                              <a:gd name="f11" fmla="val f4"/>
                              <a:gd name="f12" fmla="+- f11 0 f9"/>
                              <a:gd name="f13" fmla="+- f10 0 f9"/>
                              <a:gd name="f14" fmla="*/ f13 1 91440"/>
                              <a:gd name="f15" fmla="*/ f12 1 1192615"/>
                              <a:gd name="f16" fmla="*/ 0 1 f14"/>
                              <a:gd name="f17" fmla="*/ 91440 1 f14"/>
                              <a:gd name="f18" fmla="*/ 0 1 f15"/>
                              <a:gd name="f19" fmla="*/ 1192615 1 f15"/>
                              <a:gd name="f20" fmla="*/ f16 f7 1"/>
                              <a:gd name="f21" fmla="*/ f17 f7 1"/>
                              <a:gd name="f22" fmla="*/ f19 f8 1"/>
                              <a:gd name="f23" fmla="*/ f18 f8 1"/>
                            </a:gdLst>
                            <a:ahLst/>
                            <a:cxnLst>
                              <a:cxn ang="3cd4">
                                <a:pos x="hc" y="t"/>
                              </a:cxn>
                              <a:cxn ang="0">
                                <a:pos x="r" y="vc"/>
                              </a:cxn>
                              <a:cxn ang="cd4">
                                <a:pos x="hc" y="b"/>
                              </a:cxn>
                              <a:cxn ang="cd2">
                                <a:pos x="l" y="vc"/>
                              </a:cxn>
                            </a:cxnLst>
                            <a:rect l="f20" t="f23" r="f21" b="f22"/>
                            <a:pathLst>
                              <a:path w="91440" h="1192615">
                                <a:moveTo>
                                  <a:pt x="f5" y="f2"/>
                                </a:moveTo>
                                <a:lnTo>
                                  <a:pt x="f5" y="f4"/>
                                </a:lnTo>
                                <a:lnTo>
                                  <a:pt x="f6" y="f4"/>
                                </a:lnTo>
                              </a:path>
                            </a:pathLst>
                          </a:custGeom>
                          <a:noFill/>
                          <a:ln w="12701" cap="flat">
                            <a:solidFill>
                              <a:srgbClr val="0E4B66"/>
                            </a:solidFill>
                            <a:prstDash val="solid"/>
                            <a:miter/>
                          </a:ln>
                        </wps:spPr>
                        <wps:bodyPr lIns="0" tIns="0" rIns="0" bIns="0"/>
                      </wps:wsp>
                      <wps:wsp>
                        <wps:cNvPr id="60" name="Forma libre: forma 60"/>
                        <wps:cNvSpPr/>
                        <wps:spPr>
                          <a:xfrm>
                            <a:off x="3093040" y="1325130"/>
                            <a:ext cx="861501" cy="265020"/>
                          </a:xfrm>
                          <a:custGeom>
                            <a:avLst/>
                            <a:gdLst>
                              <a:gd name="f0" fmla="val 10800000"/>
                              <a:gd name="f1" fmla="val 5400000"/>
                              <a:gd name="f2" fmla="val 180"/>
                              <a:gd name="f3" fmla="val w"/>
                              <a:gd name="f4" fmla="val h"/>
                              <a:gd name="f5" fmla="val 0"/>
                              <a:gd name="f6" fmla="val 861503"/>
                              <a:gd name="f7" fmla="val 265025"/>
                              <a:gd name="f8" fmla="val 26503"/>
                              <a:gd name="f9" fmla="val 11866"/>
                              <a:gd name="f10" fmla="val 835001"/>
                              <a:gd name="f11" fmla="val 849638"/>
                              <a:gd name="f12" fmla="val 861504"/>
                              <a:gd name="f13" fmla="val 97176"/>
                              <a:gd name="f14" fmla="val 167850"/>
                              <a:gd name="f15" fmla="val 238523"/>
                              <a:gd name="f16" fmla="val 253160"/>
                              <a:gd name="f17" fmla="val 849637"/>
                              <a:gd name="f18" fmla="val 265026"/>
                              <a:gd name="f19" fmla="val 835000"/>
                              <a:gd name="f20" fmla="val 253159"/>
                              <a:gd name="f21" fmla="val 238522"/>
                              <a:gd name="f22" fmla="+- 0 0 -90"/>
                              <a:gd name="f23" fmla="*/ f3 1 861503"/>
                              <a:gd name="f24" fmla="*/ f4 1 265025"/>
                              <a:gd name="f25" fmla="val f5"/>
                              <a:gd name="f26" fmla="val f6"/>
                              <a:gd name="f27" fmla="val f7"/>
                              <a:gd name="f28" fmla="*/ f22 f0 1"/>
                              <a:gd name="f29" fmla="+- f27 0 f25"/>
                              <a:gd name="f30" fmla="+- f26 0 f25"/>
                              <a:gd name="f31" fmla="*/ f28 1 f2"/>
                              <a:gd name="f32" fmla="*/ f30 1 861503"/>
                              <a:gd name="f33" fmla="*/ f29 1 265025"/>
                              <a:gd name="f34" fmla="*/ 0 f30 1"/>
                              <a:gd name="f35" fmla="*/ 26503 f29 1"/>
                              <a:gd name="f36" fmla="*/ 26503 f30 1"/>
                              <a:gd name="f37" fmla="*/ 0 f29 1"/>
                              <a:gd name="f38" fmla="*/ 835001 f30 1"/>
                              <a:gd name="f39" fmla="*/ 861504 f30 1"/>
                              <a:gd name="f40" fmla="*/ 861503 f30 1"/>
                              <a:gd name="f41" fmla="*/ 238523 f29 1"/>
                              <a:gd name="f42" fmla="*/ 835000 f30 1"/>
                              <a:gd name="f43" fmla="*/ 265026 f29 1"/>
                              <a:gd name="f44" fmla="*/ 265025 f29 1"/>
                              <a:gd name="f45" fmla="*/ 238522 f29 1"/>
                              <a:gd name="f46" fmla="+- f31 0 f1"/>
                              <a:gd name="f47" fmla="*/ f34 1 861503"/>
                              <a:gd name="f48" fmla="*/ f35 1 265025"/>
                              <a:gd name="f49" fmla="*/ f36 1 861503"/>
                              <a:gd name="f50" fmla="*/ f37 1 265025"/>
                              <a:gd name="f51" fmla="*/ f38 1 861503"/>
                              <a:gd name="f52" fmla="*/ f39 1 861503"/>
                              <a:gd name="f53" fmla="*/ f40 1 861503"/>
                              <a:gd name="f54" fmla="*/ f41 1 265025"/>
                              <a:gd name="f55" fmla="*/ f42 1 861503"/>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861503"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1F09154F"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wps:txbx>
                        <wps:bodyPr vert="horz" wrap="square" lIns="23006" tIns="17922" rIns="23006" bIns="17922" anchor="ctr" anchorCtr="1" compatLnSpc="0">
                          <a:noAutofit/>
                        </wps:bodyPr>
                      </wps:wsp>
                      <wps:wsp>
                        <wps:cNvPr id="61" name="Forma libre: forma 61"/>
                        <wps:cNvSpPr/>
                        <wps:spPr>
                          <a:xfrm>
                            <a:off x="3942719" y="0"/>
                            <a:ext cx="928865" cy="265020"/>
                          </a:xfrm>
                          <a:custGeom>
                            <a:avLst/>
                            <a:gdLst>
                              <a:gd name="f0" fmla="val 10800000"/>
                              <a:gd name="f1" fmla="val 5400000"/>
                              <a:gd name="f2" fmla="val 180"/>
                              <a:gd name="f3" fmla="val w"/>
                              <a:gd name="f4" fmla="val h"/>
                              <a:gd name="f5" fmla="val 0"/>
                              <a:gd name="f6" fmla="val 928867"/>
                              <a:gd name="f7" fmla="val 265025"/>
                              <a:gd name="f8" fmla="val 26503"/>
                              <a:gd name="f9" fmla="val 11866"/>
                              <a:gd name="f10" fmla="val 902365"/>
                              <a:gd name="f11" fmla="val 917002"/>
                              <a:gd name="f12" fmla="val 928868"/>
                              <a:gd name="f13" fmla="val 97176"/>
                              <a:gd name="f14" fmla="val 167850"/>
                              <a:gd name="f15" fmla="val 238523"/>
                              <a:gd name="f16" fmla="val 253160"/>
                              <a:gd name="f17" fmla="val 917001"/>
                              <a:gd name="f18" fmla="val 265026"/>
                              <a:gd name="f19" fmla="val 902364"/>
                              <a:gd name="f20" fmla="val 253159"/>
                              <a:gd name="f21" fmla="val 238522"/>
                              <a:gd name="f22" fmla="+- 0 0 -90"/>
                              <a:gd name="f23" fmla="*/ f3 1 928867"/>
                              <a:gd name="f24" fmla="*/ f4 1 265025"/>
                              <a:gd name="f25" fmla="val f5"/>
                              <a:gd name="f26" fmla="val f6"/>
                              <a:gd name="f27" fmla="val f7"/>
                              <a:gd name="f28" fmla="*/ f22 f0 1"/>
                              <a:gd name="f29" fmla="+- f27 0 f25"/>
                              <a:gd name="f30" fmla="+- f26 0 f25"/>
                              <a:gd name="f31" fmla="*/ f28 1 f2"/>
                              <a:gd name="f32" fmla="*/ f30 1 928867"/>
                              <a:gd name="f33" fmla="*/ f29 1 265025"/>
                              <a:gd name="f34" fmla="*/ 0 f30 1"/>
                              <a:gd name="f35" fmla="*/ 26503 f29 1"/>
                              <a:gd name="f36" fmla="*/ 26503 f30 1"/>
                              <a:gd name="f37" fmla="*/ 0 f29 1"/>
                              <a:gd name="f38" fmla="*/ 902365 f30 1"/>
                              <a:gd name="f39" fmla="*/ 928868 f30 1"/>
                              <a:gd name="f40" fmla="*/ 928867 f30 1"/>
                              <a:gd name="f41" fmla="*/ 238523 f29 1"/>
                              <a:gd name="f42" fmla="*/ 902364 f30 1"/>
                              <a:gd name="f43" fmla="*/ 265026 f29 1"/>
                              <a:gd name="f44" fmla="*/ 265025 f29 1"/>
                              <a:gd name="f45" fmla="*/ 238522 f29 1"/>
                              <a:gd name="f46" fmla="+- f31 0 f1"/>
                              <a:gd name="f47" fmla="*/ f34 1 928867"/>
                              <a:gd name="f48" fmla="*/ f35 1 265025"/>
                              <a:gd name="f49" fmla="*/ f36 1 928867"/>
                              <a:gd name="f50" fmla="*/ f37 1 265025"/>
                              <a:gd name="f51" fmla="*/ f38 1 928867"/>
                              <a:gd name="f52" fmla="*/ f39 1 928867"/>
                              <a:gd name="f53" fmla="*/ f40 1 928867"/>
                              <a:gd name="f54" fmla="*/ f41 1 265025"/>
                              <a:gd name="f55" fmla="*/ f42 1 928867"/>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928867"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gradFill>
                            <a:gsLst>
                              <a:gs pos="0">
                                <a:srgbClr val="497491"/>
                              </a:gs>
                              <a:gs pos="100000">
                                <a:srgbClr val="106287"/>
                              </a:gs>
                            </a:gsLst>
                            <a:lin ang="5400000"/>
                          </a:gradFill>
                          <a:ln cap="flat">
                            <a:noFill/>
                            <a:prstDash val="solid"/>
                          </a:ln>
                        </wps:spPr>
                        <wps:txbx>
                          <w:txbxContent>
                            <w:p w14:paraId="54E2B19B" w14:textId="77777777" w:rsidR="00463B16" w:rsidRDefault="00463B16">
                              <w:pPr>
                                <w:spacing w:after="80" w:line="216" w:lineRule="auto"/>
                                <w:jc w:val="center"/>
                                <w:rPr>
                                  <w:rFonts w:cs="Aptos"/>
                                  <w:color w:val="FFFFFF" w:themeColor="background1"/>
                                  <w:kern w:val="3"/>
                                  <w:sz w:val="20"/>
                                  <w:szCs w:val="20"/>
                                  <w:lang w:val="es-CO"/>
                                </w:rPr>
                              </w:pPr>
                              <w:r>
                                <w:rPr>
                                  <w:rFonts w:cs="Aptos"/>
                                  <w:color w:val="FFFFFF" w:themeColor="background1"/>
                                  <w:kern w:val="3"/>
                                  <w:sz w:val="20"/>
                                  <w:szCs w:val="20"/>
                                  <w:lang w:val="es-CO"/>
                                </w:rPr>
                                <w:t>Forestal</w:t>
                              </w:r>
                            </w:p>
                            <w:p w14:paraId="17C46665" w14:textId="77777777" w:rsidR="00463B16" w:rsidRDefault="00463B16">
                              <w:pPr>
                                <w:spacing w:after="80" w:line="216" w:lineRule="auto"/>
                                <w:jc w:val="center"/>
                                <w:rPr>
                                  <w:color w:val="000000"/>
                                  <w:sz w:val="36"/>
                                  <w:szCs w:val="36"/>
                                  <w:lang w:val="es-CO"/>
                                </w:rPr>
                              </w:pPr>
                            </w:p>
                          </w:txbxContent>
                        </wps:txbx>
                        <wps:bodyPr vert="horz" wrap="square" lIns="26810" tIns="20464" rIns="26810" bIns="20464" anchor="ctr" anchorCtr="1" compatLnSpc="0">
                          <a:noAutofit/>
                        </wps:bodyPr>
                      </wps:wsp>
                      <wps:wsp>
                        <wps:cNvPr id="62" name="Forma libre: forma 62"/>
                        <wps:cNvSpPr/>
                        <wps:spPr>
                          <a:xfrm>
                            <a:off x="4035604" y="265029"/>
                            <a:ext cx="92884" cy="198772"/>
                          </a:xfrm>
                          <a:custGeom>
                            <a:avLst/>
                            <a:gdLst>
                              <a:gd name="f0" fmla="val w"/>
                              <a:gd name="f1" fmla="val h"/>
                              <a:gd name="f2" fmla="val 0"/>
                              <a:gd name="f3" fmla="val 92886"/>
                              <a:gd name="f4" fmla="val 198769"/>
                              <a:gd name="f5" fmla="*/ f0 1 92886"/>
                              <a:gd name="f6" fmla="*/ f1 1 198769"/>
                              <a:gd name="f7" fmla="val f2"/>
                              <a:gd name="f8" fmla="val f3"/>
                              <a:gd name="f9" fmla="val f4"/>
                              <a:gd name="f10" fmla="+- f9 0 f7"/>
                              <a:gd name="f11" fmla="+- f8 0 f7"/>
                              <a:gd name="f12" fmla="*/ f11 1 92886"/>
                              <a:gd name="f13" fmla="*/ f10 1 198769"/>
                              <a:gd name="f14" fmla="*/ 0 1 f12"/>
                              <a:gd name="f15" fmla="*/ 92886 1 f12"/>
                              <a:gd name="f16" fmla="*/ 0 1 f13"/>
                              <a:gd name="f17" fmla="*/ 198769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92886" h="198769">
                                <a:moveTo>
                                  <a:pt x="f2" y="f2"/>
                                </a:moveTo>
                                <a:lnTo>
                                  <a:pt x="f2" y="f4"/>
                                </a:lnTo>
                                <a:lnTo>
                                  <a:pt x="f3" y="f4"/>
                                </a:lnTo>
                              </a:path>
                            </a:pathLst>
                          </a:custGeom>
                          <a:noFill/>
                          <a:ln w="12701" cap="flat">
                            <a:solidFill>
                              <a:srgbClr val="0E4B66"/>
                            </a:solidFill>
                            <a:prstDash val="solid"/>
                            <a:miter/>
                          </a:ln>
                        </wps:spPr>
                        <wps:bodyPr lIns="0" tIns="0" rIns="0" bIns="0"/>
                      </wps:wsp>
                      <wps:wsp>
                        <wps:cNvPr id="63" name="Forma libre: forma 63"/>
                        <wps:cNvSpPr/>
                        <wps:spPr>
                          <a:xfrm>
                            <a:off x="4128288" y="331240"/>
                            <a:ext cx="979660" cy="420886"/>
                          </a:xfrm>
                          <a:custGeom>
                            <a:avLst/>
                            <a:gdLst>
                              <a:gd name="f0" fmla="val 10800000"/>
                              <a:gd name="f1" fmla="val 5400000"/>
                              <a:gd name="f2" fmla="val 180"/>
                              <a:gd name="f3" fmla="val w"/>
                              <a:gd name="f4" fmla="val h"/>
                              <a:gd name="f5" fmla="val 0"/>
                              <a:gd name="f6" fmla="val 979657"/>
                              <a:gd name="f7" fmla="val 265025"/>
                              <a:gd name="f8" fmla="val 26503"/>
                              <a:gd name="f9" fmla="val 11866"/>
                              <a:gd name="f10" fmla="val 953155"/>
                              <a:gd name="f11" fmla="val 967792"/>
                              <a:gd name="f12" fmla="val 979658"/>
                              <a:gd name="f13" fmla="val 97176"/>
                              <a:gd name="f14" fmla="val 167850"/>
                              <a:gd name="f15" fmla="val 238523"/>
                              <a:gd name="f16" fmla="val 253160"/>
                              <a:gd name="f17" fmla="val 967791"/>
                              <a:gd name="f18" fmla="val 265026"/>
                              <a:gd name="f19" fmla="val 953154"/>
                              <a:gd name="f20" fmla="val 253159"/>
                              <a:gd name="f21" fmla="val 238522"/>
                              <a:gd name="f22" fmla="+- 0 0 -90"/>
                              <a:gd name="f23" fmla="*/ f3 1 979657"/>
                              <a:gd name="f24" fmla="*/ f4 1 265025"/>
                              <a:gd name="f25" fmla="val f5"/>
                              <a:gd name="f26" fmla="val f6"/>
                              <a:gd name="f27" fmla="val f7"/>
                              <a:gd name="f28" fmla="*/ f22 f0 1"/>
                              <a:gd name="f29" fmla="+- f27 0 f25"/>
                              <a:gd name="f30" fmla="+- f26 0 f25"/>
                              <a:gd name="f31" fmla="*/ f28 1 f2"/>
                              <a:gd name="f32" fmla="*/ f30 1 979657"/>
                              <a:gd name="f33" fmla="*/ f29 1 265025"/>
                              <a:gd name="f34" fmla="*/ 0 f30 1"/>
                              <a:gd name="f35" fmla="*/ 26503 f29 1"/>
                              <a:gd name="f36" fmla="*/ 26503 f30 1"/>
                              <a:gd name="f37" fmla="*/ 0 f29 1"/>
                              <a:gd name="f38" fmla="*/ 953155 f30 1"/>
                              <a:gd name="f39" fmla="*/ 979658 f30 1"/>
                              <a:gd name="f40" fmla="*/ 979657 f30 1"/>
                              <a:gd name="f41" fmla="*/ 238523 f29 1"/>
                              <a:gd name="f42" fmla="*/ 953154 f30 1"/>
                              <a:gd name="f43" fmla="*/ 265026 f29 1"/>
                              <a:gd name="f44" fmla="*/ 265025 f29 1"/>
                              <a:gd name="f45" fmla="*/ 238522 f29 1"/>
                              <a:gd name="f46" fmla="+- f31 0 f1"/>
                              <a:gd name="f47" fmla="*/ f34 1 979657"/>
                              <a:gd name="f48" fmla="*/ f35 1 265025"/>
                              <a:gd name="f49" fmla="*/ f36 1 979657"/>
                              <a:gd name="f50" fmla="*/ f37 1 265025"/>
                              <a:gd name="f51" fmla="*/ f38 1 979657"/>
                              <a:gd name="f52" fmla="*/ f39 1 979657"/>
                              <a:gd name="f53" fmla="*/ f40 1 979657"/>
                              <a:gd name="f54" fmla="*/ f41 1 265025"/>
                              <a:gd name="f55" fmla="*/ f42 1 979657"/>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979657"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5B58D60E" w14:textId="3A02C126" w:rsidR="00463B16" w:rsidRDefault="00463B16">
                              <w:pPr>
                                <w:spacing w:after="60" w:line="216" w:lineRule="auto"/>
                                <w:jc w:val="center"/>
                                <w:rPr>
                                  <w:sz w:val="36"/>
                                  <w:szCs w:val="36"/>
                                  <w:lang w:val="es-CO"/>
                                </w:rPr>
                              </w:pPr>
                              <w:r>
                                <w:rPr>
                                  <w:rFonts w:cs="Aptos"/>
                                  <w:kern w:val="3"/>
                                  <w:sz w:val="15"/>
                                  <w:szCs w:val="15"/>
                                  <w:lang w:val="es-CO"/>
                                </w:rPr>
                                <w:t xml:space="preserve">Manejo cultural y </w:t>
                              </w:r>
                              <w:r w:rsidR="00820A62">
                                <w:rPr>
                                  <w:rFonts w:cs="Aptos"/>
                                  <w:kern w:val="3"/>
                                  <w:sz w:val="15"/>
                                  <w:szCs w:val="15"/>
                                  <w:lang w:val="es-CO"/>
                                </w:rPr>
                                <w:t>a</w:t>
                              </w:r>
                              <w:r>
                                <w:rPr>
                                  <w:rFonts w:cs="Aptos"/>
                                  <w:kern w:val="3"/>
                                  <w:sz w:val="15"/>
                                  <w:szCs w:val="15"/>
                                  <w:lang w:val="es-CO"/>
                                </w:rPr>
                                <w:t>provechamiento de la plantación forestal existente</w:t>
                              </w:r>
                            </w:p>
                          </w:txbxContent>
                        </wps:txbx>
                        <wps:bodyPr vert="horz" wrap="square" lIns="23006" tIns="17922" rIns="23006" bIns="17922" anchor="ctr" anchorCtr="1" compatLnSpc="0">
                          <a:noAutofit/>
                        </wps:bodyPr>
                      </wps:wsp>
                      <wps:wsp>
                        <wps:cNvPr id="66" name="Forma libre: forma 66"/>
                        <wps:cNvSpPr/>
                        <wps:spPr>
                          <a:xfrm>
                            <a:off x="4035484" y="264998"/>
                            <a:ext cx="92891" cy="818367"/>
                          </a:xfrm>
                          <a:custGeom>
                            <a:avLst/>
                            <a:gdLst>
                              <a:gd name="f0" fmla="val w"/>
                              <a:gd name="f1" fmla="val h"/>
                              <a:gd name="f2" fmla="val 0"/>
                              <a:gd name="f3" fmla="val 92886"/>
                              <a:gd name="f4" fmla="val 899897"/>
                              <a:gd name="f5" fmla="*/ f0 1 92886"/>
                              <a:gd name="f6" fmla="*/ f1 1 899897"/>
                              <a:gd name="f7" fmla="val f2"/>
                              <a:gd name="f8" fmla="val f3"/>
                              <a:gd name="f9" fmla="val f4"/>
                              <a:gd name="f10" fmla="+- f9 0 f7"/>
                              <a:gd name="f11" fmla="+- f8 0 f7"/>
                              <a:gd name="f12" fmla="*/ f11 1 92886"/>
                              <a:gd name="f13" fmla="*/ f10 1 899897"/>
                              <a:gd name="f14" fmla="*/ 0 1 f12"/>
                              <a:gd name="f15" fmla="*/ 92886 1 f12"/>
                              <a:gd name="f16" fmla="*/ 0 1 f13"/>
                              <a:gd name="f17" fmla="*/ 899897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92886" h="899897">
                                <a:moveTo>
                                  <a:pt x="f2" y="f2"/>
                                </a:moveTo>
                                <a:lnTo>
                                  <a:pt x="f2" y="f4"/>
                                </a:lnTo>
                                <a:lnTo>
                                  <a:pt x="f3" y="f4"/>
                                </a:lnTo>
                              </a:path>
                            </a:pathLst>
                          </a:custGeom>
                          <a:noFill/>
                          <a:ln w="12701" cap="flat">
                            <a:solidFill>
                              <a:srgbClr val="0E4B66"/>
                            </a:solidFill>
                            <a:prstDash val="solid"/>
                            <a:miter/>
                          </a:ln>
                        </wps:spPr>
                        <wps:bodyPr lIns="0" tIns="0" rIns="0" bIns="0"/>
                      </wps:wsp>
                      <wps:wsp>
                        <wps:cNvPr id="67" name="Forma libre: forma 67"/>
                        <wps:cNvSpPr/>
                        <wps:spPr>
                          <a:xfrm>
                            <a:off x="4128498" y="937759"/>
                            <a:ext cx="959297" cy="265020"/>
                          </a:xfrm>
                          <a:custGeom>
                            <a:avLst/>
                            <a:gdLst>
                              <a:gd name="f0" fmla="val 10800000"/>
                              <a:gd name="f1" fmla="val 5400000"/>
                              <a:gd name="f2" fmla="val 180"/>
                              <a:gd name="f3" fmla="val w"/>
                              <a:gd name="f4" fmla="val h"/>
                              <a:gd name="f5" fmla="val 0"/>
                              <a:gd name="f6" fmla="val 959295"/>
                              <a:gd name="f7" fmla="val 265025"/>
                              <a:gd name="f8" fmla="val 26503"/>
                              <a:gd name="f9" fmla="val 11866"/>
                              <a:gd name="f10" fmla="val 932793"/>
                              <a:gd name="f11" fmla="val 947430"/>
                              <a:gd name="f12" fmla="val 959296"/>
                              <a:gd name="f13" fmla="val 97176"/>
                              <a:gd name="f14" fmla="val 167850"/>
                              <a:gd name="f15" fmla="val 238523"/>
                              <a:gd name="f16" fmla="val 253160"/>
                              <a:gd name="f17" fmla="val 947429"/>
                              <a:gd name="f18" fmla="val 265026"/>
                              <a:gd name="f19" fmla="val 932792"/>
                              <a:gd name="f20" fmla="val 253159"/>
                              <a:gd name="f21" fmla="val 238522"/>
                              <a:gd name="f22" fmla="+- 0 0 -90"/>
                              <a:gd name="f23" fmla="*/ f3 1 959295"/>
                              <a:gd name="f24" fmla="*/ f4 1 265025"/>
                              <a:gd name="f25" fmla="val f5"/>
                              <a:gd name="f26" fmla="val f6"/>
                              <a:gd name="f27" fmla="val f7"/>
                              <a:gd name="f28" fmla="*/ f22 f0 1"/>
                              <a:gd name="f29" fmla="+- f27 0 f25"/>
                              <a:gd name="f30" fmla="+- f26 0 f25"/>
                              <a:gd name="f31" fmla="*/ f28 1 f2"/>
                              <a:gd name="f32" fmla="*/ f30 1 959295"/>
                              <a:gd name="f33" fmla="*/ f29 1 265025"/>
                              <a:gd name="f34" fmla="*/ 0 f30 1"/>
                              <a:gd name="f35" fmla="*/ 26503 f29 1"/>
                              <a:gd name="f36" fmla="*/ 26503 f30 1"/>
                              <a:gd name="f37" fmla="*/ 0 f29 1"/>
                              <a:gd name="f38" fmla="*/ 932793 f30 1"/>
                              <a:gd name="f39" fmla="*/ 959296 f30 1"/>
                              <a:gd name="f40" fmla="*/ 959295 f30 1"/>
                              <a:gd name="f41" fmla="*/ 238523 f29 1"/>
                              <a:gd name="f42" fmla="*/ 932792 f30 1"/>
                              <a:gd name="f43" fmla="*/ 265026 f29 1"/>
                              <a:gd name="f44" fmla="*/ 265025 f29 1"/>
                              <a:gd name="f45" fmla="*/ 238522 f29 1"/>
                              <a:gd name="f46" fmla="+- f31 0 f1"/>
                              <a:gd name="f47" fmla="*/ f34 1 959295"/>
                              <a:gd name="f48" fmla="*/ f35 1 265025"/>
                              <a:gd name="f49" fmla="*/ f36 1 959295"/>
                              <a:gd name="f50" fmla="*/ f37 1 265025"/>
                              <a:gd name="f51" fmla="*/ f38 1 959295"/>
                              <a:gd name="f52" fmla="*/ f39 1 959295"/>
                              <a:gd name="f53" fmla="*/ f40 1 959295"/>
                              <a:gd name="f54" fmla="*/ f41 1 265025"/>
                              <a:gd name="f55" fmla="*/ f42 1 959295"/>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959295"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2278CC8E" w14:textId="77777777" w:rsidR="00463B16" w:rsidRDefault="00463B16">
                              <w:pPr>
                                <w:spacing w:after="60" w:line="216" w:lineRule="auto"/>
                                <w:jc w:val="center"/>
                                <w:rPr>
                                  <w:sz w:val="36"/>
                                  <w:szCs w:val="36"/>
                                  <w:lang w:val="es-CO"/>
                                </w:rPr>
                              </w:pPr>
                              <w:r>
                                <w:rPr>
                                  <w:rFonts w:cs="Aptos"/>
                                  <w:kern w:val="3"/>
                                  <w:sz w:val="15"/>
                                  <w:szCs w:val="15"/>
                                  <w:lang w:val="es-CO"/>
                                </w:rPr>
                                <w:t>Fertilización del cultivo</w:t>
                              </w:r>
                            </w:p>
                          </w:txbxContent>
                        </wps:txbx>
                        <wps:bodyPr vert="horz" wrap="square" lIns="23006" tIns="17922" rIns="23006" bIns="17922" anchor="ctr" anchorCtr="1" compatLnSpc="0">
                          <a:noAutofit/>
                        </wps:bodyPr>
                      </wps:wsp>
                      <wps:wsp>
                        <wps:cNvPr id="68" name="Forma libre: forma 68"/>
                        <wps:cNvSpPr/>
                        <wps:spPr>
                          <a:xfrm>
                            <a:off x="4035604" y="265029"/>
                            <a:ext cx="92884" cy="1231175"/>
                          </a:xfrm>
                          <a:custGeom>
                            <a:avLst/>
                            <a:gdLst>
                              <a:gd name="f0" fmla="val w"/>
                              <a:gd name="f1" fmla="val h"/>
                              <a:gd name="f2" fmla="val 0"/>
                              <a:gd name="f3" fmla="val 92886"/>
                              <a:gd name="f4" fmla="val 1231179"/>
                              <a:gd name="f5" fmla="*/ f0 1 92886"/>
                              <a:gd name="f6" fmla="*/ f1 1 1231179"/>
                              <a:gd name="f7" fmla="val f2"/>
                              <a:gd name="f8" fmla="val f3"/>
                              <a:gd name="f9" fmla="val f4"/>
                              <a:gd name="f10" fmla="+- f9 0 f7"/>
                              <a:gd name="f11" fmla="+- f8 0 f7"/>
                              <a:gd name="f12" fmla="*/ f11 1 92886"/>
                              <a:gd name="f13" fmla="*/ f10 1 1231179"/>
                              <a:gd name="f14" fmla="*/ 0 1 f12"/>
                              <a:gd name="f15" fmla="*/ 92886 1 f12"/>
                              <a:gd name="f16" fmla="*/ 0 1 f13"/>
                              <a:gd name="f17" fmla="*/ 1231179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92886" h="1231179">
                                <a:moveTo>
                                  <a:pt x="f2" y="f2"/>
                                </a:moveTo>
                                <a:lnTo>
                                  <a:pt x="f2" y="f4"/>
                                </a:lnTo>
                                <a:lnTo>
                                  <a:pt x="f3" y="f4"/>
                                </a:lnTo>
                              </a:path>
                            </a:pathLst>
                          </a:custGeom>
                          <a:noFill/>
                          <a:ln w="12701" cap="flat">
                            <a:solidFill>
                              <a:srgbClr val="0E4B66"/>
                            </a:solidFill>
                            <a:prstDash val="solid"/>
                            <a:miter/>
                          </a:ln>
                        </wps:spPr>
                        <wps:bodyPr lIns="0" tIns="0" rIns="0" bIns="0"/>
                      </wps:wsp>
                      <wps:wsp>
                        <wps:cNvPr id="69" name="Forma libre: forma 69"/>
                        <wps:cNvSpPr/>
                        <wps:spPr>
                          <a:xfrm>
                            <a:off x="4147855" y="1341400"/>
                            <a:ext cx="960092" cy="265020"/>
                          </a:xfrm>
                          <a:custGeom>
                            <a:avLst/>
                            <a:gdLst>
                              <a:gd name="f0" fmla="val 10800000"/>
                              <a:gd name="f1" fmla="val 5400000"/>
                              <a:gd name="f2" fmla="val 180"/>
                              <a:gd name="f3" fmla="val w"/>
                              <a:gd name="f4" fmla="val h"/>
                              <a:gd name="f5" fmla="val 0"/>
                              <a:gd name="f6" fmla="val 960096"/>
                              <a:gd name="f7" fmla="val 265025"/>
                              <a:gd name="f8" fmla="val 26503"/>
                              <a:gd name="f9" fmla="val 11866"/>
                              <a:gd name="f10" fmla="val 933594"/>
                              <a:gd name="f11" fmla="val 948231"/>
                              <a:gd name="f12" fmla="val 960097"/>
                              <a:gd name="f13" fmla="val 97176"/>
                              <a:gd name="f14" fmla="val 167850"/>
                              <a:gd name="f15" fmla="val 238523"/>
                              <a:gd name="f16" fmla="val 253160"/>
                              <a:gd name="f17" fmla="val 948230"/>
                              <a:gd name="f18" fmla="val 265026"/>
                              <a:gd name="f19" fmla="val 933593"/>
                              <a:gd name="f20" fmla="val 253159"/>
                              <a:gd name="f21" fmla="val 238522"/>
                              <a:gd name="f22" fmla="+- 0 0 -90"/>
                              <a:gd name="f23" fmla="*/ f3 1 960096"/>
                              <a:gd name="f24" fmla="*/ f4 1 265025"/>
                              <a:gd name="f25" fmla="val f5"/>
                              <a:gd name="f26" fmla="val f6"/>
                              <a:gd name="f27" fmla="val f7"/>
                              <a:gd name="f28" fmla="*/ f22 f0 1"/>
                              <a:gd name="f29" fmla="+- f27 0 f25"/>
                              <a:gd name="f30" fmla="+- f26 0 f25"/>
                              <a:gd name="f31" fmla="*/ f28 1 f2"/>
                              <a:gd name="f32" fmla="*/ f30 1 960096"/>
                              <a:gd name="f33" fmla="*/ f29 1 265025"/>
                              <a:gd name="f34" fmla="*/ 0 f30 1"/>
                              <a:gd name="f35" fmla="*/ 26503 f29 1"/>
                              <a:gd name="f36" fmla="*/ 26503 f30 1"/>
                              <a:gd name="f37" fmla="*/ 0 f29 1"/>
                              <a:gd name="f38" fmla="*/ 933594 f30 1"/>
                              <a:gd name="f39" fmla="*/ 960097 f30 1"/>
                              <a:gd name="f40" fmla="*/ 960096 f30 1"/>
                              <a:gd name="f41" fmla="*/ 238523 f29 1"/>
                              <a:gd name="f42" fmla="*/ 933593 f30 1"/>
                              <a:gd name="f43" fmla="*/ 265026 f29 1"/>
                              <a:gd name="f44" fmla="*/ 265025 f29 1"/>
                              <a:gd name="f45" fmla="*/ 238522 f29 1"/>
                              <a:gd name="f46" fmla="+- f31 0 f1"/>
                              <a:gd name="f47" fmla="*/ f34 1 960096"/>
                              <a:gd name="f48" fmla="*/ f35 1 265025"/>
                              <a:gd name="f49" fmla="*/ f36 1 960096"/>
                              <a:gd name="f50" fmla="*/ f37 1 265025"/>
                              <a:gd name="f51" fmla="*/ f38 1 960096"/>
                              <a:gd name="f52" fmla="*/ f39 1 960096"/>
                              <a:gd name="f53" fmla="*/ f40 1 960096"/>
                              <a:gd name="f54" fmla="*/ f41 1 265025"/>
                              <a:gd name="f55" fmla="*/ f42 1 960096"/>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960096"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755CCFA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plagas y enfermedades</w:t>
                              </w:r>
                            </w:p>
                          </w:txbxContent>
                        </wps:txbx>
                        <wps:bodyPr vert="horz" wrap="square" lIns="23006" tIns="17922" rIns="23006" bIns="17922" anchor="ctr" anchorCtr="1" compatLnSpc="0">
                          <a:noAutofit/>
                        </wps:bodyPr>
                      </wps:wsp>
                      <wps:wsp>
                        <wps:cNvPr id="72" name="Forma libre: forma 72"/>
                        <wps:cNvSpPr/>
                        <wps:spPr>
                          <a:xfrm>
                            <a:off x="4035485" y="264998"/>
                            <a:ext cx="92559" cy="1613355"/>
                          </a:xfrm>
                          <a:custGeom>
                            <a:avLst/>
                            <a:gdLst>
                              <a:gd name="f0" fmla="val w"/>
                              <a:gd name="f1" fmla="val h"/>
                              <a:gd name="f2" fmla="val 0"/>
                              <a:gd name="f3" fmla="val 92886"/>
                              <a:gd name="f4" fmla="val 2049492"/>
                              <a:gd name="f5" fmla="*/ f0 1 92886"/>
                              <a:gd name="f6" fmla="*/ f1 1 2049492"/>
                              <a:gd name="f7" fmla="val f2"/>
                              <a:gd name="f8" fmla="val f3"/>
                              <a:gd name="f9" fmla="val f4"/>
                              <a:gd name="f10" fmla="+- f9 0 f7"/>
                              <a:gd name="f11" fmla="+- f8 0 f7"/>
                              <a:gd name="f12" fmla="*/ f11 1 92886"/>
                              <a:gd name="f13" fmla="*/ f10 1 2049492"/>
                              <a:gd name="f14" fmla="*/ 0 1 f12"/>
                              <a:gd name="f15" fmla="*/ 92886 1 f12"/>
                              <a:gd name="f16" fmla="*/ 0 1 f13"/>
                              <a:gd name="f17" fmla="*/ 2049492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92886" h="2049492">
                                <a:moveTo>
                                  <a:pt x="f2" y="f2"/>
                                </a:moveTo>
                                <a:lnTo>
                                  <a:pt x="f2" y="f4"/>
                                </a:lnTo>
                                <a:lnTo>
                                  <a:pt x="f3" y="f4"/>
                                </a:lnTo>
                              </a:path>
                            </a:pathLst>
                          </a:custGeom>
                          <a:noFill/>
                          <a:ln w="12701" cap="flat">
                            <a:solidFill>
                              <a:srgbClr val="0E4B66"/>
                            </a:solidFill>
                            <a:prstDash val="solid"/>
                            <a:miter/>
                          </a:ln>
                        </wps:spPr>
                        <wps:bodyPr lIns="0" tIns="0" rIns="0" bIns="0"/>
                      </wps:wsp>
                      <wps:wsp>
                        <wps:cNvPr id="73" name="Forma libre: forma 73"/>
                        <wps:cNvSpPr/>
                        <wps:spPr>
                          <a:xfrm>
                            <a:off x="4128499" y="1700694"/>
                            <a:ext cx="967746" cy="347728"/>
                          </a:xfrm>
                          <a:custGeom>
                            <a:avLst/>
                            <a:gdLst>
                              <a:gd name="f0" fmla="val 10800000"/>
                              <a:gd name="f1" fmla="val 5400000"/>
                              <a:gd name="f2" fmla="val 180"/>
                              <a:gd name="f3" fmla="val w"/>
                              <a:gd name="f4" fmla="val h"/>
                              <a:gd name="f5" fmla="val 0"/>
                              <a:gd name="f6" fmla="val 967750"/>
                              <a:gd name="f7" fmla="val 347732"/>
                              <a:gd name="f8" fmla="val 34773"/>
                              <a:gd name="f9" fmla="val 15568"/>
                              <a:gd name="f10" fmla="val 932977"/>
                              <a:gd name="f11" fmla="val 952182"/>
                              <a:gd name="f12" fmla="val 312959"/>
                              <a:gd name="f13" fmla="val 332164"/>
                              <a:gd name="f14" fmla="+- 0 0 -90"/>
                              <a:gd name="f15" fmla="*/ f3 1 967750"/>
                              <a:gd name="f16" fmla="*/ f4 1 347732"/>
                              <a:gd name="f17" fmla="val f5"/>
                              <a:gd name="f18" fmla="val f6"/>
                              <a:gd name="f19" fmla="val f7"/>
                              <a:gd name="f20" fmla="*/ f14 f0 1"/>
                              <a:gd name="f21" fmla="+- f19 0 f17"/>
                              <a:gd name="f22" fmla="+- f18 0 f17"/>
                              <a:gd name="f23" fmla="*/ f20 1 f2"/>
                              <a:gd name="f24" fmla="*/ f22 1 967750"/>
                              <a:gd name="f25" fmla="*/ f21 1 347732"/>
                              <a:gd name="f26" fmla="*/ 0 f22 1"/>
                              <a:gd name="f27" fmla="*/ 34773 f21 1"/>
                              <a:gd name="f28" fmla="*/ 34773 f22 1"/>
                              <a:gd name="f29" fmla="*/ 0 f21 1"/>
                              <a:gd name="f30" fmla="*/ 932977 f22 1"/>
                              <a:gd name="f31" fmla="*/ 967750 f22 1"/>
                              <a:gd name="f32" fmla="*/ 312959 f21 1"/>
                              <a:gd name="f33" fmla="*/ 347732 f21 1"/>
                              <a:gd name="f34" fmla="+- f23 0 f1"/>
                              <a:gd name="f35" fmla="*/ f26 1 967750"/>
                              <a:gd name="f36" fmla="*/ f27 1 347732"/>
                              <a:gd name="f37" fmla="*/ f28 1 967750"/>
                              <a:gd name="f38" fmla="*/ f29 1 347732"/>
                              <a:gd name="f39" fmla="*/ f30 1 967750"/>
                              <a:gd name="f40" fmla="*/ f31 1 967750"/>
                              <a:gd name="f41" fmla="*/ f32 1 347732"/>
                              <a:gd name="f42" fmla="*/ f33 1 347732"/>
                              <a:gd name="f43" fmla="*/ f17 1 f24"/>
                              <a:gd name="f44" fmla="*/ f18 1 f24"/>
                              <a:gd name="f45" fmla="*/ f17 1 f25"/>
                              <a:gd name="f46" fmla="*/ f19 1 f25"/>
                              <a:gd name="f47" fmla="*/ f35 1 f24"/>
                              <a:gd name="f48" fmla="*/ f36 1 f25"/>
                              <a:gd name="f49" fmla="*/ f37 1 f24"/>
                              <a:gd name="f50" fmla="*/ f38 1 f25"/>
                              <a:gd name="f51" fmla="*/ f39 1 f24"/>
                              <a:gd name="f52" fmla="*/ f40 1 f24"/>
                              <a:gd name="f53" fmla="*/ f41 1 f25"/>
                              <a:gd name="f54" fmla="*/ f42 1 f25"/>
                              <a:gd name="f55" fmla="*/ f43 f15 1"/>
                              <a:gd name="f56" fmla="*/ f44 f15 1"/>
                              <a:gd name="f57" fmla="*/ f46 f16 1"/>
                              <a:gd name="f58" fmla="*/ f45 f16 1"/>
                              <a:gd name="f59" fmla="*/ f47 f15 1"/>
                              <a:gd name="f60" fmla="*/ f48 f16 1"/>
                              <a:gd name="f61" fmla="*/ f49 f15 1"/>
                              <a:gd name="f62" fmla="*/ f50 f16 1"/>
                              <a:gd name="f63" fmla="*/ f51 f15 1"/>
                              <a:gd name="f64" fmla="*/ f52 f15 1"/>
                              <a:gd name="f65" fmla="*/ f53 f16 1"/>
                              <a:gd name="f66" fmla="*/ f54 f16 1"/>
                            </a:gdLst>
                            <a:ahLst/>
                            <a:cxnLst>
                              <a:cxn ang="3cd4">
                                <a:pos x="hc" y="t"/>
                              </a:cxn>
                              <a:cxn ang="0">
                                <a:pos x="r" y="vc"/>
                              </a:cxn>
                              <a:cxn ang="cd4">
                                <a:pos x="hc" y="b"/>
                              </a:cxn>
                              <a:cxn ang="cd2">
                                <a:pos x="l" y="vc"/>
                              </a:cxn>
                              <a:cxn ang="f34">
                                <a:pos x="f59" y="f60"/>
                              </a:cxn>
                              <a:cxn ang="f34">
                                <a:pos x="f61" y="f62"/>
                              </a:cxn>
                              <a:cxn ang="f34">
                                <a:pos x="f63" y="f62"/>
                              </a:cxn>
                              <a:cxn ang="f34">
                                <a:pos x="f64" y="f60"/>
                              </a:cxn>
                              <a:cxn ang="f34">
                                <a:pos x="f64" y="f65"/>
                              </a:cxn>
                              <a:cxn ang="f34">
                                <a:pos x="f63" y="f66"/>
                              </a:cxn>
                              <a:cxn ang="f34">
                                <a:pos x="f61" y="f66"/>
                              </a:cxn>
                              <a:cxn ang="f34">
                                <a:pos x="f59" y="f65"/>
                              </a:cxn>
                              <a:cxn ang="f34">
                                <a:pos x="f59" y="f60"/>
                              </a:cxn>
                            </a:cxnLst>
                            <a:rect l="f55" t="f58" r="f56" b="f57"/>
                            <a:pathLst>
                              <a:path w="967750" h="347732">
                                <a:moveTo>
                                  <a:pt x="f5" y="f8"/>
                                </a:moveTo>
                                <a:cubicBezTo>
                                  <a:pt x="f5" y="f9"/>
                                  <a:pt x="f9" y="f5"/>
                                  <a:pt x="f8" y="f5"/>
                                </a:cubicBezTo>
                                <a:lnTo>
                                  <a:pt x="f10" y="f5"/>
                                </a:lnTo>
                                <a:cubicBezTo>
                                  <a:pt x="f11" y="f5"/>
                                  <a:pt x="f6" y="f9"/>
                                  <a:pt x="f6" y="f8"/>
                                </a:cubicBezTo>
                                <a:lnTo>
                                  <a:pt x="f6" y="f12"/>
                                </a:lnTo>
                                <a:cubicBezTo>
                                  <a:pt x="f6" y="f13"/>
                                  <a:pt x="f11" y="f7"/>
                                  <a:pt x="f10" y="f7"/>
                                </a:cubicBezTo>
                                <a:lnTo>
                                  <a:pt x="f8" y="f7"/>
                                </a:lnTo>
                                <a:cubicBezTo>
                                  <a:pt x="f9" y="f7"/>
                                  <a:pt x="f5" y="f13"/>
                                  <a:pt x="f5" y="f12"/>
                                </a:cubicBezTo>
                                <a:lnTo>
                                  <a:pt x="f5" y="f8"/>
                                </a:lnTo>
                                <a:close/>
                              </a:path>
                            </a:pathLst>
                          </a:custGeom>
                          <a:solidFill>
                            <a:srgbClr val="FFFFFF">
                              <a:alpha val="90000"/>
                            </a:srgbClr>
                          </a:solidFill>
                          <a:ln w="6345" cap="flat">
                            <a:solidFill>
                              <a:srgbClr val="156082"/>
                            </a:solidFill>
                            <a:prstDash val="solid"/>
                            <a:miter/>
                          </a:ln>
                        </wps:spPr>
                        <wps:txbx>
                          <w:txbxContent>
                            <w:p w14:paraId="1F6D137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lubricantes y combustibles</w:t>
                              </w:r>
                            </w:p>
                          </w:txbxContent>
                        </wps:txbx>
                        <wps:bodyPr vert="horz" wrap="square" lIns="25429" tIns="20345" rIns="25429" bIns="20345" anchor="ctr" anchorCtr="1" compatLnSpc="0">
                          <a:noAutofit/>
                        </wps:bodyPr>
                      </wps:wsp>
                      <wps:wsp>
                        <wps:cNvPr id="74" name="Forma libre: forma 74"/>
                        <wps:cNvSpPr/>
                        <wps:spPr>
                          <a:xfrm>
                            <a:off x="4035485" y="264999"/>
                            <a:ext cx="92681" cy="1975818"/>
                          </a:xfrm>
                          <a:custGeom>
                            <a:avLst/>
                            <a:gdLst>
                              <a:gd name="f0" fmla="val w"/>
                              <a:gd name="f1" fmla="val h"/>
                              <a:gd name="f2" fmla="val 0"/>
                              <a:gd name="f3" fmla="val 92886"/>
                              <a:gd name="f4" fmla="val 2422128"/>
                              <a:gd name="f5" fmla="*/ f0 1 92886"/>
                              <a:gd name="f6" fmla="*/ f1 1 2422128"/>
                              <a:gd name="f7" fmla="val f2"/>
                              <a:gd name="f8" fmla="val f3"/>
                              <a:gd name="f9" fmla="val f4"/>
                              <a:gd name="f10" fmla="+- f9 0 f7"/>
                              <a:gd name="f11" fmla="+- f8 0 f7"/>
                              <a:gd name="f12" fmla="*/ f11 1 92886"/>
                              <a:gd name="f13" fmla="*/ f10 1 2422128"/>
                              <a:gd name="f14" fmla="*/ 0 1 f12"/>
                              <a:gd name="f15" fmla="*/ 92886 1 f12"/>
                              <a:gd name="f16" fmla="*/ 0 1 f13"/>
                              <a:gd name="f17" fmla="*/ 2422128 1 f13"/>
                              <a:gd name="f18" fmla="*/ f14 f5 1"/>
                              <a:gd name="f19" fmla="*/ f15 f5 1"/>
                              <a:gd name="f20" fmla="*/ f17 f6 1"/>
                              <a:gd name="f21" fmla="*/ f16 f6 1"/>
                            </a:gdLst>
                            <a:ahLst/>
                            <a:cxnLst>
                              <a:cxn ang="3cd4">
                                <a:pos x="hc" y="t"/>
                              </a:cxn>
                              <a:cxn ang="0">
                                <a:pos x="r" y="vc"/>
                              </a:cxn>
                              <a:cxn ang="cd4">
                                <a:pos x="hc" y="b"/>
                              </a:cxn>
                              <a:cxn ang="cd2">
                                <a:pos x="l" y="vc"/>
                              </a:cxn>
                            </a:cxnLst>
                            <a:rect l="f18" t="f21" r="f19" b="f20"/>
                            <a:pathLst>
                              <a:path w="92886" h="2422128">
                                <a:moveTo>
                                  <a:pt x="f2" y="f2"/>
                                </a:moveTo>
                                <a:lnTo>
                                  <a:pt x="f2" y="f4"/>
                                </a:lnTo>
                                <a:lnTo>
                                  <a:pt x="f3" y="f4"/>
                                </a:lnTo>
                              </a:path>
                            </a:pathLst>
                          </a:custGeom>
                          <a:noFill/>
                          <a:ln w="12701" cap="flat">
                            <a:solidFill>
                              <a:srgbClr val="0E4B66"/>
                            </a:solidFill>
                            <a:prstDash val="solid"/>
                            <a:miter/>
                          </a:ln>
                        </wps:spPr>
                        <wps:bodyPr lIns="0" tIns="0" rIns="0" bIns="0"/>
                      </wps:wsp>
                      <wps:wsp>
                        <wps:cNvPr id="75" name="Forma libre: forma 75"/>
                        <wps:cNvSpPr/>
                        <wps:spPr>
                          <a:xfrm>
                            <a:off x="4147854" y="2110889"/>
                            <a:ext cx="978435" cy="265020"/>
                          </a:xfrm>
                          <a:custGeom>
                            <a:avLst/>
                            <a:gdLst>
                              <a:gd name="f0" fmla="val 10800000"/>
                              <a:gd name="f1" fmla="val 5400000"/>
                              <a:gd name="f2" fmla="val 180"/>
                              <a:gd name="f3" fmla="val w"/>
                              <a:gd name="f4" fmla="val h"/>
                              <a:gd name="f5" fmla="val 0"/>
                              <a:gd name="f6" fmla="val 978436"/>
                              <a:gd name="f7" fmla="val 265025"/>
                              <a:gd name="f8" fmla="val 26503"/>
                              <a:gd name="f9" fmla="val 11866"/>
                              <a:gd name="f10" fmla="val 951934"/>
                              <a:gd name="f11" fmla="val 966571"/>
                              <a:gd name="f12" fmla="val 978437"/>
                              <a:gd name="f13" fmla="val 97176"/>
                              <a:gd name="f14" fmla="val 167850"/>
                              <a:gd name="f15" fmla="val 238523"/>
                              <a:gd name="f16" fmla="val 253160"/>
                              <a:gd name="f17" fmla="val 966570"/>
                              <a:gd name="f18" fmla="val 265026"/>
                              <a:gd name="f19" fmla="val 951933"/>
                              <a:gd name="f20" fmla="val 253159"/>
                              <a:gd name="f21" fmla="val 238522"/>
                              <a:gd name="f22" fmla="+- 0 0 -90"/>
                              <a:gd name="f23" fmla="*/ f3 1 978436"/>
                              <a:gd name="f24" fmla="*/ f4 1 265025"/>
                              <a:gd name="f25" fmla="val f5"/>
                              <a:gd name="f26" fmla="val f6"/>
                              <a:gd name="f27" fmla="val f7"/>
                              <a:gd name="f28" fmla="*/ f22 f0 1"/>
                              <a:gd name="f29" fmla="+- f27 0 f25"/>
                              <a:gd name="f30" fmla="+- f26 0 f25"/>
                              <a:gd name="f31" fmla="*/ f28 1 f2"/>
                              <a:gd name="f32" fmla="*/ f30 1 978436"/>
                              <a:gd name="f33" fmla="*/ f29 1 265025"/>
                              <a:gd name="f34" fmla="*/ 0 f30 1"/>
                              <a:gd name="f35" fmla="*/ 26503 f29 1"/>
                              <a:gd name="f36" fmla="*/ 26503 f30 1"/>
                              <a:gd name="f37" fmla="*/ 0 f29 1"/>
                              <a:gd name="f38" fmla="*/ 951934 f30 1"/>
                              <a:gd name="f39" fmla="*/ 978437 f30 1"/>
                              <a:gd name="f40" fmla="*/ 978436 f30 1"/>
                              <a:gd name="f41" fmla="*/ 238523 f29 1"/>
                              <a:gd name="f42" fmla="*/ 951933 f30 1"/>
                              <a:gd name="f43" fmla="*/ 265026 f29 1"/>
                              <a:gd name="f44" fmla="*/ 265025 f29 1"/>
                              <a:gd name="f45" fmla="*/ 238522 f29 1"/>
                              <a:gd name="f46" fmla="+- f31 0 f1"/>
                              <a:gd name="f47" fmla="*/ f34 1 978436"/>
                              <a:gd name="f48" fmla="*/ f35 1 265025"/>
                              <a:gd name="f49" fmla="*/ f36 1 978436"/>
                              <a:gd name="f50" fmla="*/ f37 1 265025"/>
                              <a:gd name="f51" fmla="*/ f38 1 978436"/>
                              <a:gd name="f52" fmla="*/ f39 1 978436"/>
                              <a:gd name="f53" fmla="*/ f40 1 978436"/>
                              <a:gd name="f54" fmla="*/ f41 1 265025"/>
                              <a:gd name="f55" fmla="*/ f42 1 978436"/>
                              <a:gd name="f56" fmla="*/ f43 1 265025"/>
                              <a:gd name="f57" fmla="*/ f44 1 265025"/>
                              <a:gd name="f58" fmla="*/ f45 1 265025"/>
                              <a:gd name="f59" fmla="*/ f25 1 f32"/>
                              <a:gd name="f60" fmla="*/ f26 1 f32"/>
                              <a:gd name="f61" fmla="*/ f25 1 f33"/>
                              <a:gd name="f62" fmla="*/ f27 1 f33"/>
                              <a:gd name="f63" fmla="*/ f47 1 f32"/>
                              <a:gd name="f64" fmla="*/ f48 1 f33"/>
                              <a:gd name="f65" fmla="*/ f49 1 f32"/>
                              <a:gd name="f66" fmla="*/ f50 1 f33"/>
                              <a:gd name="f67" fmla="*/ f51 1 f32"/>
                              <a:gd name="f68" fmla="*/ f52 1 f32"/>
                              <a:gd name="f69" fmla="*/ f53 1 f32"/>
                              <a:gd name="f70" fmla="*/ f54 1 f33"/>
                              <a:gd name="f71" fmla="*/ f55 1 f32"/>
                              <a:gd name="f72" fmla="*/ f56 1 f33"/>
                              <a:gd name="f73" fmla="*/ f57 1 f33"/>
                              <a:gd name="f74" fmla="*/ f58 1 f33"/>
                              <a:gd name="f75" fmla="*/ f59 f23 1"/>
                              <a:gd name="f76" fmla="*/ f60 f23 1"/>
                              <a:gd name="f77" fmla="*/ f62 f24 1"/>
                              <a:gd name="f78" fmla="*/ f61 f24 1"/>
                              <a:gd name="f79" fmla="*/ f63 f23 1"/>
                              <a:gd name="f80" fmla="*/ f64 f24 1"/>
                              <a:gd name="f81" fmla="*/ f65 f23 1"/>
                              <a:gd name="f82" fmla="*/ f66 f24 1"/>
                              <a:gd name="f83" fmla="*/ f67 f23 1"/>
                              <a:gd name="f84" fmla="*/ f68 f23 1"/>
                              <a:gd name="f85" fmla="*/ f69 f23 1"/>
                              <a:gd name="f86" fmla="*/ f70 f24 1"/>
                              <a:gd name="f87" fmla="*/ f71 f23 1"/>
                              <a:gd name="f88" fmla="*/ f72 f24 1"/>
                              <a:gd name="f89" fmla="*/ f73 f24 1"/>
                              <a:gd name="f90" fmla="*/ f74 f24 1"/>
                            </a:gdLst>
                            <a:ahLst/>
                            <a:cxnLst>
                              <a:cxn ang="3cd4">
                                <a:pos x="hc" y="t"/>
                              </a:cxn>
                              <a:cxn ang="0">
                                <a:pos x="r" y="vc"/>
                              </a:cxn>
                              <a:cxn ang="cd4">
                                <a:pos x="hc" y="b"/>
                              </a:cxn>
                              <a:cxn ang="cd2">
                                <a:pos x="l" y="vc"/>
                              </a:cxn>
                              <a:cxn ang="f46">
                                <a:pos x="f79" y="f80"/>
                              </a:cxn>
                              <a:cxn ang="f46">
                                <a:pos x="f81" y="f82"/>
                              </a:cxn>
                              <a:cxn ang="f46">
                                <a:pos x="f83" y="f82"/>
                              </a:cxn>
                              <a:cxn ang="f46">
                                <a:pos x="f84" y="f80"/>
                              </a:cxn>
                              <a:cxn ang="f46">
                                <a:pos x="f85" y="f86"/>
                              </a:cxn>
                              <a:cxn ang="f46">
                                <a:pos x="f87" y="f88"/>
                              </a:cxn>
                              <a:cxn ang="f46">
                                <a:pos x="f81" y="f89"/>
                              </a:cxn>
                              <a:cxn ang="f46">
                                <a:pos x="f79" y="f90"/>
                              </a:cxn>
                              <a:cxn ang="f46">
                                <a:pos x="f79" y="f80"/>
                              </a:cxn>
                            </a:cxnLst>
                            <a:rect l="f75" t="f78" r="f76" b="f77"/>
                            <a:pathLst>
                              <a:path w="978436" h="265025">
                                <a:moveTo>
                                  <a:pt x="f5" y="f8"/>
                                </a:moveTo>
                                <a:cubicBezTo>
                                  <a:pt x="f5" y="f9"/>
                                  <a:pt x="f9" y="f5"/>
                                  <a:pt x="f8" y="f5"/>
                                </a:cubicBezTo>
                                <a:lnTo>
                                  <a:pt x="f10" y="f5"/>
                                </a:lnTo>
                                <a:cubicBezTo>
                                  <a:pt x="f11" y="f5"/>
                                  <a:pt x="f12" y="f9"/>
                                  <a:pt x="f12" y="f8"/>
                                </a:cubicBezTo>
                                <a:cubicBezTo>
                                  <a:pt x="f12" y="f13"/>
                                  <a:pt x="f6" y="f14"/>
                                  <a:pt x="f6" y="f15"/>
                                </a:cubicBezTo>
                                <a:cubicBezTo>
                                  <a:pt x="f6" y="f16"/>
                                  <a:pt x="f17" y="f18"/>
                                  <a:pt x="f19" y="f18"/>
                                </a:cubicBezTo>
                                <a:lnTo>
                                  <a:pt x="f8" y="f7"/>
                                </a:lnTo>
                                <a:cubicBezTo>
                                  <a:pt x="f9" y="f7"/>
                                  <a:pt x="f5" y="f20"/>
                                  <a:pt x="f5" y="f21"/>
                                </a:cubicBezTo>
                                <a:lnTo>
                                  <a:pt x="f5" y="f8"/>
                                </a:lnTo>
                                <a:close/>
                              </a:path>
                            </a:pathLst>
                          </a:custGeom>
                          <a:solidFill>
                            <a:srgbClr val="FFFFFF">
                              <a:alpha val="90000"/>
                            </a:srgbClr>
                          </a:solidFill>
                          <a:ln w="6345" cap="flat">
                            <a:solidFill>
                              <a:srgbClr val="156082"/>
                            </a:solidFill>
                            <a:prstDash val="solid"/>
                            <a:miter/>
                          </a:ln>
                        </wps:spPr>
                        <wps:txbx>
                          <w:txbxContent>
                            <w:p w14:paraId="4BAD38A6"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wps:txbx>
                        <wps:bodyPr vert="horz" wrap="square" lIns="23006" tIns="17922" rIns="23006" bIns="17922" anchor="ctr" anchorCtr="1" compatLnSpc="0">
                          <a:noAutofit/>
                        </wps:bodyPr>
                      </wps:wsp>
                    </wpg:wgp>
                  </a:graphicData>
                </a:graphic>
              </wp:inline>
            </w:drawing>
          </mc:Choice>
          <mc:Fallback>
            <w:pict>
              <v:group w14:anchorId="0EB37229" id="Diagrama 7" o:spid="_x0000_s1026" style="width:449.7pt;height:291.3pt;mso-position-horizontal-relative:char;mso-position-vertical-relative:line" coordsize="51262,29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">
                <v:shape id="Forma libre: forma 17" o:spid="_x0000_s1027" style="position:absolute;width:8080;height:2650;visibility:visible;mso-wrap-style:square;v-text-anchor:middle-center" coordsize="808052,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" adj="-11796480,,5400" path="m,26503c,11866,11866,,26503,l781550,v14637,,26503,11866,26503,26503c808053,97176,808052,167850,808052,238523v,14637,-11866,26503,-26503,26503l26503,265025c11866,265025,,253159,,238522l,26503xe" fillcolor="#497491" stroked="f">
                  <v:fill color2="#106287" focus="100%" type="gradient">
                    <o:fill v:ext="view" type="gradientUnscaled"/>
                  </v:fill>
                  <v:stroke joinstyle="miter"/>
                  <v:formulas/>
                  <v:path arrowok="t" o:connecttype="custom" o:connectlocs="404028,0;808055,132510;404028,265020;0,132510;0,26502;26503,0;781553,0;808056,26502;808055,238518;781552,265021;26503,265020;0,238518;0,26502" o:connectangles="270,0,90,180,0,0,0,0,0,0,0,0,0" textboxrect="0,0,808052,265025"/>
                  <v:textbox inset=".74472mm,.56844mm,.74472mm,.56844mm">
                    <w:txbxContent>
                      <w:p w14:paraId="27BD8A84"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Ambiental</w:t>
                        </w:r>
                      </w:p>
                    </w:txbxContent>
                  </v:textbox>
                </v:shape>
                <v:shape id="Forma libre: forma 18" o:spid="_x0000_s1028" style="position:absolute;left:350;top:2650;width:915;height:3339;visibility:visible;mso-wrap-style:square;v-text-anchor:top" coordsize="91440,333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" path="m45720,r,333933l126525,333933e" filled="f" strokecolor="#0e4b66" strokeweight=".35281mm">
                  <v:stroke joinstyle="miter"/>
                  <v:path arrowok="t" o:connecttype="custom" o:connectlocs="45720,0;91440,166965;45720,333929;0,166965" o:connectangles="270,0,90,180" textboxrect="0,0,91440,333933"/>
                </v:shape>
                <v:shape id="Forma libre: forma 19" o:spid="_x0000_s1029" style="position:absolute;left:1616;top:3312;width:6950;height:5354;visibility:visible;mso-wrap-style:square;v-text-anchor:middle-center" coordsize="695041,5353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" adj="-11796480,,5400" path="m,53535c,23968,23968,,53535,l641506,v29567,,53535,23968,53535,53535l695041,481819v,29567,-23968,53535,-53535,53535l53535,535354c23968,535354,,511386,,481819l,53535xe" strokecolor="#156082" strokeweight=".17625mm">
                  <v:fill opacity="59110f"/>
                  <v:stroke joinstyle="miter"/>
                  <v:formulas/>
                  <v:path arrowok="t" o:connecttype="custom" o:connectlocs="347522,0;695044,267677;347522,535353;0,267677;0,53535;53535,0;641509,0;695044,53535;695044,481818;641509,535353;53535,535353;0,481818;0,53535" o:connectangles="270,0,90,180,0,0,0,0,0,0,0,0,0" textboxrect="0,0,695041,535354"/>
                  <v:textbox inset=".85875mm,.71778mm,.85875mm,.71778mm">
                    <w:txbxContent>
                      <w:p w14:paraId="657CC17A"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 xml:space="preserve">Conservación y protección de la Biodiversidad </w:t>
                        </w:r>
                      </w:p>
                    </w:txbxContent>
                  </v:textbox>
                </v:shape>
                <v:shape id="Forma libre: forma 20" o:spid="_x0000_s1030" style="position:absolute;left:350;top:2650;width:915;height:8574;visibility:visible;mso-wrap-style:square;v-text-anchor:top" coordsize="91440,857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" path="m45720,r,857441l126525,857441e" filled="f" strokecolor="#0e4b66" strokeweight=".35281mm">
                  <v:stroke joinstyle="miter"/>
                  <v:path arrowok="t" o:connecttype="custom" o:connectlocs="45720,0;91440,428721;45720,857442;0,428721" o:connectangles="270,0,90,180" textboxrect="0,0,91440,857441"/>
                </v:shape>
                <v:shape id="Forma libre: forma 21" o:spid="_x0000_s1031" style="position:absolute;left:1616;top:9328;width:6737;height:3792;visibility:visible;mso-wrap-style:square;v-text-anchor:middle-center" coordsize="673737,3791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" adj="-11796480,,5400" path="m,37915c,16975,16975,,37915,l635822,v20940,,37915,16975,37915,37915l673737,341233v,20940,-16975,37915,-37915,37915l37915,379148c16975,379148,,362173,,341233l,37915xe" strokecolor="#156082" strokeweight=".17625mm">
                  <v:fill opacity="59110f"/>
                  <v:stroke joinstyle="miter"/>
                  <v:formulas/>
                  <v:path arrowok="t" o:connecttype="custom" o:connectlocs="336870,0;673739,189573;336870,379146;0,189573;0,37915;37915,0;635824,0;673739,37915;673739,341231;635824,379146;37915,379146;0,341231;0,37915" o:connectangles="270,0,90,180,0,0,0,0,0,0,0,0,0" textboxrect="0,0,673737,379148"/>
                  <v:textbox inset=".73175mm,.59078mm,.73175mm,.59078mm">
                    <w:txbxContent>
                      <w:p w14:paraId="61B00215"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Conservación y protección del agua</w:t>
                        </w:r>
                      </w:p>
                    </w:txbxContent>
                  </v:textbox>
                </v:shape>
                <v:shape id="Forma libre: forma 22" o:spid="_x0000_s1032" style="position:absolute;left:350;top:2650;width:915;height:13206;visibility:visible;mso-wrap-style:square;v-text-anchor:top" coordsize="91440,1320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" path="m45720,r,1320608l126525,1320608e" filled="f" strokecolor="#0e4b66" strokeweight=".35281mm">
                  <v:stroke joinstyle="miter"/>
                  <v:path arrowok="t" o:connecttype="custom" o:connectlocs="45720,0;91440,660302;45720,1320603;0,660302" o:connectangles="270,0,90,180" textboxrect="0,0,91440,1320608"/>
                </v:shape>
                <v:shape id="Forma libre: forma 23" o:spid="_x0000_s1033" style="position:absolute;left:1616;top:13782;width:6950;height:4147;visibility:visible;mso-wrap-style:square;v-text-anchor:middle-center" coordsize="695041,4146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" adj="-11796480,,5400" path="m,41467c,18565,18565,,41467,l653574,v22902,,41467,18565,41467,41467l695041,373205v,22902,-18565,41467,-41467,41467l41467,414672c18565,414672,,396107,,373205l,41467xe" strokecolor="#156082" strokeweight=".17625mm">
                  <v:fill opacity="59110f"/>
                  <v:stroke joinstyle="miter"/>
                  <v:formulas/>
                  <v:path arrowok="t" o:connecttype="custom" o:connectlocs="347522,0;695044,207336;347522,414671;0,207336;0,41467;41467,0;653577,0;695044,41467;695044,373204;653577,414671;41467,414671;0,373204;0,41467" o:connectangles="270,0,90,180,0,0,0,0,0,0,0,0,0" textboxrect="0,0,695041,414672"/>
                  <v:textbox inset=".76072mm,.6195mm,.76072mm,.6195mm">
                    <w:txbxContent>
                      <w:p w14:paraId="77A9C641"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Conservación y protección del suelo</w:t>
                        </w:r>
                      </w:p>
                    </w:txbxContent>
                  </v:textbox>
                </v:shape>
                <v:shape id="Forma libre: forma 24" o:spid="_x0000_s1034" style="position:absolute;left:9405;width:8491;height:2650;visibility:visible;mso-wrap-style:square;v-text-anchor:middle-center" coordsize="849068,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" adj="-11796480,,5400" path="m,26503c,11866,11866,,26503,l822566,v14637,,26503,11866,26503,26503c849069,97176,849068,167850,849068,238523v,14637,-11866,26503,-26503,26503l26503,265025c11866,265025,,253159,,238522l,26503xe" fillcolor="#497491" stroked="f">
                  <v:fill color2="#106287" focus="100%" type="gradient">
                    <o:fill v:ext="view" type="gradientUnscaled"/>
                  </v:fill>
                  <v:stroke joinstyle="miter"/>
                  <v:formulas/>
                  <v:path arrowok="t" o:connecttype="custom" o:connectlocs="424533,0;849066,132510;424533,265020;0,132510;0,26502;26503,0;822564,0;849067,26502;849066,238518;822563,265021;26503,265020;0,238518;0,26502" o:connectangles="270,0,90,180,0,0,0,0,0,0,0,0,0" textboxrect="0,0,849068,265025"/>
                  <v:textbox inset=".74472mm,.56844mm,.74472mm,.56844mm">
                    <w:txbxContent>
                      <w:p w14:paraId="58CBF91A"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Agrícola</w:t>
                        </w:r>
                      </w:p>
                    </w:txbxContent>
                  </v:textbox>
                </v:shape>
                <v:shape id="Forma libre: forma 25" o:spid="_x0000_s1035" style="position:absolute;left:9797;top:2650;width:914;height:1988;visibility:visible;mso-wrap-style:square;v-text-anchor:top" coordsize="91440,198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" path="m45720,r,198769l130626,198769e" filled="f" strokecolor="#0e4b66" strokeweight=".35281mm">
                  <v:stroke joinstyle="miter"/>
                  <v:path arrowok="t" o:connecttype="custom" o:connectlocs="45720,0;91440,99386;45720,198772;0,99386" o:connectangles="270,0,90,180" textboxrect="0,0,91440,198769"/>
                </v:shape>
                <v:shape id="Forma libre: forma 26" o:spid="_x0000_s1036" style="position:absolute;left:11103;top:3312;width:8291;height:2650;visibility:visible;mso-wrap-style:square;v-text-anchor:middle-center" coordsize="829119,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" adj="-11796480,,5400" path="m,26503c,11866,11866,,26503,l802617,v14637,,26503,11866,26503,26503c829120,97176,829119,167850,829119,238523v,14637,-11866,26503,-26503,26503l26503,265025c11866,265025,,253159,,238522l,26503xe" strokecolor="#156082" strokeweight=".17625mm">
                  <v:fill opacity="59110f"/>
                  <v:stroke joinstyle="miter"/>
                  <v:formulas/>
                  <v:path arrowok="t" o:connecttype="custom" o:connectlocs="414562,0;829123,132510;414562,265020;0,132510;0,26502;26503,0;802621,0;829124,26502;829123,238518;802620,265021;26503,265020;0,238518;0,26502" o:connectangles="270,0,90,180,0,0,0,0,0,0,0,0,0" textboxrect="0,0,829119,265025"/>
                  <v:textbox inset=".63906mm,.49783mm,.63906mm,.49783mm">
                    <w:txbxContent>
                      <w:p w14:paraId="03C77795"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Modelo productivo</w:t>
                        </w:r>
                      </w:p>
                    </w:txbxContent>
                  </v:textbox>
                </v:shape>
                <v:shape id="Forma libre: forma 27" o:spid="_x0000_s1037" style="position:absolute;left:9797;top:2650;width:914;height:5300;visibility:visible;mso-wrap-style:square;v-text-anchor:top" coordsize="91440,530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" path="m45720,r,530051l130626,530051e" filled="f" strokecolor="#0e4b66" strokeweight=".35281mm">
                  <v:stroke joinstyle="miter"/>
                  <v:path arrowok="t" o:connecttype="custom" o:connectlocs="45720,0;91440,265025;45720,530050;0,265025" o:connectangles="270,0,90,180" textboxrect="0,0,91440,530051"/>
                </v:shape>
                <v:shape id="Forma libre: forma 28" o:spid="_x0000_s1038" style="position:absolute;left:11103;top:6625;width:8395;height:2650;visibility:visible;mso-wrap-style:square;v-text-anchor:middle-center" coordsize="839478,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" adj="-11796480,,5400" path="m,26503c,11866,11866,,26503,l812976,v14637,,26503,11866,26503,26503c839479,97176,839478,167850,839478,238523v,14637,-11866,26503,-26503,26503l26503,265025c11866,265025,,253159,,238522l,26503xe" strokecolor="#156082" strokeweight=".17625mm">
                  <v:fill opacity="59110f"/>
                  <v:stroke joinstyle="miter"/>
                  <v:formulas/>
                  <v:path arrowok="t" o:connecttype="custom" o:connectlocs="419737,0;839474,132510;419737,265020;0,132510;0,26502;26503,0;812972,0;839475,26502;839474,238518;812971,265021;26503,265020;0,238518;0,26502" o:connectangles="270,0,90,180,0,0,0,0,0,0,0,0,0" textboxrect="0,0,839478,265025"/>
                  <v:textbox inset=".63906mm,.49783mm,.63906mm,.49783mm">
                    <w:txbxContent>
                      <w:p w14:paraId="2C81AFF1"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Selección de material vegetal</w:t>
                        </w:r>
                      </w:p>
                    </w:txbxContent>
                  </v:textbox>
                </v:shape>
                <v:shape id="Forma libre: forma 29" o:spid="_x0000_s1039" style="position:absolute;left:9797;top:2650;width:914;height:8941;visibility:visible;mso-wrap-style:square;v-text-anchor:top" coordsize="91440,89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" path="m45720,r,894162l130626,894162e" filled="f" strokecolor="#0e4b66" strokeweight=".35281mm">
                  <v:stroke joinstyle="miter"/>
                  <v:path arrowok="t" o:connecttype="custom" o:connectlocs="45720,0;91440,447082;45720,894164;0,447082" o:connectangles="270,0,90,180" textboxrect="0,0,91440,894162"/>
                </v:shape>
                <v:shape id="Forma libre: forma 30" o:spid="_x0000_s1040" style="position:absolute;left:11103;top:9938;width:8291;height:3307;visibility:visible;mso-wrap-style:square;v-text-anchor:middle-center" coordsize="829114,33068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" adj="-11796480,,5400" path="m,33068c,14805,14805,,33068,l796046,v18263,,33068,14805,33068,33068l829114,297615v,18263,-14805,33068,-33068,33068l33068,330683c14805,330683,,315878,,297615l,33068xe" strokecolor="#156082" strokeweight=".17625mm">
                  <v:fill opacity="59110f"/>
                  <v:stroke joinstyle="miter"/>
                  <v:formulas/>
                  <v:path arrowok="t" o:connecttype="custom" o:connectlocs="414557,0;829113,165342;414557,330683;0,165342;0,33068;33068,0;796045,0;829113,33068;829113,297615;796045,330683;33068,330683;0,297615;0,33068" o:connectangles="270,0,90,180,0,0,0,0,0,0,0,0,0" textboxrect="0,0,829114,330683"/>
                  <v:textbox inset=".69239mm,.55117mm,.69239mm,.55117mm">
                    <w:txbxContent>
                      <w:p w14:paraId="7D53810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Adecuación y preparación del terreno</w:t>
                        </w:r>
                      </w:p>
                    </w:txbxContent>
                  </v:textbox>
                </v:shape>
                <v:shape id="Forma libre: forma 31" o:spid="_x0000_s1041" style="position:absolute;left:9797;top:2650;width:914;height:12582;visibility:visible;mso-wrap-style:square;v-text-anchor:top" coordsize="91440,1258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" path="m45720,r,1258273l130626,1258273e" filled="f" strokecolor="#0e4b66" strokeweight=".35281mm">
                  <v:stroke joinstyle="miter"/>
                  <v:path arrowok="t" o:connecttype="custom" o:connectlocs="45720,0;91440,629135;45720,1258269;0,629135" o:connectangles="270,0,90,180" textboxrect="0,0,91440,1258273"/>
                </v:shape>
                <v:shape id="Forma libre: forma 32" o:spid="_x0000_s1042" style="position:absolute;left:11103;top:13907;width:8274;height:2651;visibility:visible;mso-wrap-style:square;v-text-anchor:middle-center" coordsize="827342,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" adj="-11796480,,5400" path="m,26503c,11866,11866,,26503,l800840,v14637,,26503,11866,26503,26503c827343,97176,827342,167850,827342,238523v,14637,-11866,26503,-26503,26503l26503,265025c11866,265025,,253159,,238522l,26503xe" strokecolor="#156082" strokeweight=".17625mm">
                  <v:fill opacity="59110f"/>
                  <v:stroke joinstyle="miter"/>
                  <v:formulas/>
                  <v:path arrowok="t" o:connecttype="custom" o:connectlocs="413670,0;827339,132510;413670,265020;0,132510;0,26502;26503,0;800837,0;827340,26502;827339,238518;800836,265021;26503,265020;0,238518;0,26502" o:connectangles="270,0,90,180,0,0,0,0,0,0,0,0,0" textboxrect="0,0,827342,265025"/>
                  <v:textbox inset=".63906mm,.49783mm,.63906mm,.49783mm">
                    <w:txbxContent>
                      <w:p w14:paraId="382252DB"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Fertilización del cultivo</w:t>
                        </w:r>
                      </w:p>
                    </w:txbxContent>
                  </v:textbox>
                </v:shape>
                <v:shape id="Forma libre: forma 33" o:spid="_x0000_s1043" style="position:absolute;left:9797;top:2650;width:914;height:15895;visibility:visible;mso-wrap-style:square;v-text-anchor:top" coordsize="91440,1589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" path="m45720,r,1589555l130626,1589555e" filled="f" strokecolor="#0e4b66" strokeweight=".35281mm">
                  <v:stroke joinstyle="miter"/>
                  <v:path arrowok="t" o:connecttype="custom" o:connectlocs="45720,0;91440,794778;45720,1589556;0,794778" o:connectangles="270,0,90,180" textboxrect="0,0,91440,1589555"/>
                </v:shape>
                <v:shape id="Forma libre: forma 34" o:spid="_x0000_s1044" style="position:absolute;left:11103;top:17220;width:8395;height:2650;visibility:visible;mso-wrap-style:square;v-text-anchor:middle-center" coordsize="839474,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" adj="-11796480,,5400" path="m,26503c,11866,11866,,26503,l812972,v14637,,26503,11866,26503,26503c839475,97176,839474,167850,839474,238523v,14637,-11866,26503,-26503,26503l26503,265025c11866,265025,,253159,,238522l,26503xe" strokecolor="#156082" strokeweight=".17625mm">
                  <v:fill opacity="59110f"/>
                  <v:stroke joinstyle="miter"/>
                  <v:formulas/>
                  <v:path arrowok="t" o:connecttype="custom" o:connectlocs="419737,0;839474,132510;419737,265020;0,132510;0,26502;26503,0;812972,0;839475,26502;839474,238518;812971,265021;26503,265020;0,238518;0,26502" o:connectangles="270,0,90,180,0,0,0,0,0,0,0,0,0" textboxrect="0,0,839474,265025"/>
                  <v:textbox inset=".63906mm,.49783mm,.63906mm,.49783mm">
                    <w:txbxContent>
                      <w:p w14:paraId="585849D2"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plagas y enfermedades</w:t>
                        </w:r>
                      </w:p>
                    </w:txbxContent>
                  </v:textbox>
                </v:shape>
                <v:shape id="Forma libre: forma 35" o:spid="_x0000_s1045" style="position:absolute;left:9797;top:2650;width:914;height:19208;visibility:visible;mso-wrap-style:square;v-text-anchor:top" coordsize="91440,1920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" path="m45720,r,1920837l130626,1920837e" filled="f" strokecolor="#0e4b66" strokeweight=".35281mm">
                  <v:stroke joinstyle="miter"/>
                  <v:path arrowok="t" o:connecttype="custom" o:connectlocs="45720,0;91440,960417;45720,1920834;0,960417" o:connectangles="270,0,90,180" textboxrect="0,0,91440,1920837"/>
                </v:shape>
                <v:shape id="Forma libre: forma 36" o:spid="_x0000_s1046" style="position:absolute;left:11103;top:20533;width:8520;height:2650;visibility:visible;mso-wrap-style:square;v-text-anchor:middle-center" coordsize="851940,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" adj="-11796480,,5400" path="m,26503c,11866,11866,,26503,l825438,v14637,,26503,11866,26503,26503c851941,97176,851940,167850,851940,238523v,14637,-11866,26503,-26503,26503l26503,265025c11866,265025,,253159,,238522l,26503xe" strokecolor="#156082" strokeweight=".17625mm">
                  <v:fill opacity="59110f"/>
                  <v:stroke joinstyle="miter"/>
                  <v:formulas/>
                  <v:path arrowok="t" o:connecttype="custom" o:connectlocs="425969,0;851937,132510;425969,265020;0,132510;0,26502;26503,0;825435,0;851938,26502;851937,238518;825434,265021;26503,265020;0,238518;0,26502" o:connectangles="270,0,90,180,0,0,0,0,0,0,0,0,0" textboxrect="0,0,851940,265025"/>
                  <v:textbox inset=".63906mm,.49783mm,.63906mm,.49783mm">
                    <w:txbxContent>
                      <w:p w14:paraId="1490107E"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del agua</w:t>
                        </w:r>
                      </w:p>
                    </w:txbxContent>
                  </v:textbox>
                </v:shape>
                <v:shape id="Forma libre: forma 37" o:spid="_x0000_s1047" style="position:absolute;left:9797;top:2650;width:914;height:22521;visibility:visible;mso-wrap-style:square;v-text-anchor:top" coordsize="91440,2252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" path="m45720,r,2252119l130626,2252119e" filled="f" strokecolor="#0e4b66" strokeweight=".35281mm">
                  <v:stroke joinstyle="miter"/>
                  <v:path arrowok="t" o:connecttype="custom" o:connectlocs="45720,0;91440,1126061;45720,2252121;0,1126061" o:connectangles="270,0,90,180" textboxrect="0,0,91440,2252119"/>
                </v:shape>
                <v:shape id="Forma libre: forma 38" o:spid="_x0000_s1048" style="position:absolute;left:11103;top:23846;width:8594;height:2650;visibility:visible;mso-wrap-style:square;v-text-anchor:middle-center" coordsize="859412,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" adj="-11796480,,5400" path="m,26503c,11866,11866,,26503,l832910,v14637,,26503,11866,26503,26503c859413,97176,859412,167850,859412,238523v,14637,-11866,26503,-26503,26503l26503,265025c11866,265025,,253159,,238522l,26503xe" strokecolor="#156082" strokeweight=".17625mm">
                  <v:fill opacity="59110f"/>
                  <v:stroke joinstyle="miter"/>
                  <v:formulas/>
                  <v:path arrowok="t" o:connecttype="custom" o:connectlocs="429704,0;859407,132510;429704,265020;0,132510;0,26502;26503,0;832905,0;859408,26502;859407,238518;832904,265021;26503,265020;0,238518;0,26502" o:connectangles="270,0,90,180,0,0,0,0,0,0,0,0,0" textboxrect="0,0,859412,265025"/>
                  <v:textbox inset=".63906mm,.49783mm,.63906mm,.49783mm">
                    <w:txbxContent>
                      <w:p w14:paraId="1A460FA3" w14:textId="2F64221E" w:rsidR="00463B16" w:rsidRDefault="00463B16">
                        <w:pPr>
                          <w:spacing w:after="60" w:line="216" w:lineRule="auto"/>
                          <w:jc w:val="center"/>
                          <w:rPr>
                            <w:color w:val="000000"/>
                            <w:sz w:val="36"/>
                            <w:szCs w:val="36"/>
                            <w:lang w:val="es-CO"/>
                          </w:rPr>
                        </w:pPr>
                        <w:r>
                          <w:rPr>
                            <w:rFonts w:cs="Aptos"/>
                            <w:color w:val="000000"/>
                            <w:kern w:val="3"/>
                            <w:sz w:val="15"/>
                            <w:szCs w:val="15"/>
                            <w:lang w:val="es-CO"/>
                          </w:rPr>
                          <w:t>Poscosecha</w:t>
                        </w:r>
                      </w:p>
                    </w:txbxContent>
                  </v:textbox>
                </v:shape>
                <v:shape id="Forma libre: forma 39" o:spid="_x0000_s1049" style="position:absolute;left:9797;top:2650;width:914;height:25834;visibility:visible;mso-wrap-style:square;v-text-anchor:top" coordsize="91440,2583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" path="m45720,r,2583401l130626,2583401e" filled="f" strokecolor="#0e4b66" strokeweight=".35281mm">
                  <v:stroke joinstyle="miter"/>
                  <v:path arrowok="t" o:connecttype="custom" o:connectlocs="45720,0;91440,1291700;45720,2583399;0,1291700" o:connectangles="270,0,90,180" textboxrect="0,0,91440,2583401"/>
                </v:shape>
                <v:shape id="Forma libre: forma 40" o:spid="_x0000_s1050" style="position:absolute;left:11103;top:27159;width:8594;height:2650;visibility:visible;mso-wrap-style:square;v-text-anchor:middle-center" coordsize="859408,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" adj="-11796480,,5400" path="m,26503c,11866,11866,,26503,l832906,v14637,,26503,11866,26503,26503c859409,97176,859408,167850,859408,238523v,14637,-11866,26503,-26503,26503l26503,265025c11866,265025,,253159,,238522l,26503xe" strokecolor="#156082" strokeweight=".17625mm">
                  <v:fill opacity="59110f"/>
                  <v:stroke joinstyle="miter"/>
                  <v:formulas/>
                  <v:path arrowok="t" o:connecttype="custom" o:connectlocs="429704,0;859407,132510;429704,265020;0,132510;0,26502;26503,0;832905,0;859408,26502;859407,238518;832904,265021;26503,265020;0,238518;0,26502" o:connectangles="270,0,90,180,0,0,0,0,0,0,0,0,0" textboxrect="0,0,859408,265025"/>
                  <v:textbox inset=".63906mm,.49783mm,.63906mm,.49783mm">
                    <w:txbxContent>
                      <w:p w14:paraId="04AF8808"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v:textbox>
                </v:shape>
                <v:shape id="Forma libre: forma 41" o:spid="_x0000_s1051" style="position:absolute;left:19221;width:8591;height:2650;visibility:visible;mso-wrap-style:square;v-text-anchor:middle-center" coordsize="859086,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" adj="-11796480,,5400" path="m,26503c,11866,11866,,26503,l832584,v14637,,26503,11866,26503,26503c859087,97176,859086,167850,859086,238523v,14637,-11866,26503,-26503,26503l26503,265025c11866,265025,,253159,,238522l,26503xe" fillcolor="#497491" stroked="f">
                  <v:fill color2="#106287" focus="100%" type="gradient">
                    <o:fill v:ext="view" type="gradientUnscaled"/>
                  </v:fill>
                  <v:stroke joinstyle="miter"/>
                  <v:formulas/>
                  <v:path arrowok="t" o:connecttype="custom" o:connectlocs="429544,0;859087,132510;429544,265020;0,132510;0,26502;26503,0;832585,0;859088,26502;859087,238518;832584,265021;26503,265020;0,238518;0,26502" o:connectangles="270,0,90,180,0,0,0,0,0,0,0,0,0" textboxrect="0,0,859086,265025"/>
                  <v:textbox inset=".74472mm,.56844mm,.74472mm,.56844mm">
                    <w:txbxContent>
                      <w:p w14:paraId="39B177DD"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Pecuario</w:t>
                        </w:r>
                      </w:p>
                    </w:txbxContent>
                  </v:textbox>
                </v:shape>
                <v:shape id="Forma libre: forma 42" o:spid="_x0000_s1052" style="position:absolute;left:19623;top:2650;width:914;height:2436;visibility:visible;mso-wrap-style:square;v-text-anchor:top" coordsize="91440,24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" path="m45720,r,243591l131628,243591e" filled="f" strokecolor="#0e4b66" strokeweight=".35281mm">
                  <v:stroke joinstyle="miter"/>
                  <v:path arrowok="t" o:connecttype="custom" o:connectlocs="45720,0;91440,121794;45720,243587;0,121794" o:connectangles="270,0,90,180" textboxrect="0,0,91440,243591"/>
                </v:shape>
                <v:shape id="Forma libre: forma 43" o:spid="_x0000_s1053" style="position:absolute;left:20939;top:3312;width:8083;height:3547;visibility:visible;mso-wrap-style:square;v-text-anchor:middle-center" coordsize="808298,35467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" adj="-11796480,,5400" path="m,35467c,15879,15879,,35467,l772831,v19588,,35467,15879,35467,35467l808298,319203v,19588,-15879,35467,-35467,35467l35467,354670c15879,354670,,338791,,319203l,35467xe" strokecolor="#156082" strokeweight=".17625mm">
                  <v:fill opacity="59110f"/>
                  <v:stroke joinstyle="miter"/>
                  <v:formulas/>
                  <v:path arrowok="t" o:connecttype="custom" o:connectlocs="404151,0;808302,177334;404151,354668;0,177334;0,35467;35467,0;772835,0;808302,35467;808302,319201;772835,354668;35467,354668;0,319201;0,35467" o:connectangles="270,0,90,180,0,0,0,0,0,0,0,0,0" textboxrect="0,0,808298,354670"/>
                  <v:textbox inset=".71194mm,.57072mm,.71194mm,.57072mm">
                    <w:txbxContent>
                      <w:p w14:paraId="681C606A"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Modelo productivo y Manejo del suelo</w:t>
                        </w:r>
                      </w:p>
                    </w:txbxContent>
                  </v:textbox>
                </v:shape>
                <v:shape id="Forma libre: forma 44" o:spid="_x0000_s1054" style="position:absolute;left:19623;top:2650;width:914;height:6197;visibility:visible;mso-wrap-style:square;v-text-anchor:top" coordsize="91440,61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" path="m45720,r,619696l131628,619696e" filled="f" strokecolor="#0e4b66" strokeweight=".35281mm">
                  <v:stroke joinstyle="miter"/>
                  <v:path arrowok="t" o:connecttype="custom" o:connectlocs="45720,0;91440,309849;45720,619698;0,309849" o:connectangles="270,0,90,180" textboxrect="0,0,91440,619696"/>
                </v:shape>
                <v:shape id="Forma libre: forma 45" o:spid="_x0000_s1055" style="position:absolute;left:20939;top:7522;width:7976;height:2650;visibility:visible;mso-wrap-style:square;v-text-anchor:middle-center" coordsize="797612,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" adj="-11796480,,5400" path="m,26503c,11866,11866,,26503,l771110,v14637,,26503,11866,26503,26503c797613,97176,797612,167850,797612,238523v,14637,-11866,26503,-26503,26503l26503,265025c11866,265025,,253159,,238522l,26503xe" strokecolor="#156082" strokeweight=".17625mm">
                  <v:fill opacity="59110f"/>
                  <v:stroke joinstyle="miter"/>
                  <v:formulas/>
                  <v:path arrowok="t" o:connecttype="custom" o:connectlocs="398806,0;797612,132510;398806,265020;0,132510;0,26502;26503,0;771110,0;797613,26502;797612,238518;771109,265021;26503,265020;0,238518;0,26502" o:connectangles="270,0,90,180,0,0,0,0,0,0,0,0,0" textboxrect="0,0,797612,265025"/>
                  <v:textbox inset=".63906mm,.49783mm,.63906mm,.49783mm">
                    <w:txbxContent>
                      <w:p w14:paraId="0E00A150"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Infraestructura</w:t>
                        </w:r>
                      </w:p>
                    </w:txbxContent>
                  </v:textbox>
                </v:shape>
                <v:shape id="Forma libre: forma 46" o:spid="_x0000_s1056" style="position:absolute;left:19623;top:2650;width:914;height:9510;visibility:visible;mso-wrap-style:square;v-text-anchor:top" coordsize="91440,950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" path="m45720,r,950978l131628,950978e" filled="f" strokecolor="#0e4b66" strokeweight=".35281mm">
                  <v:stroke joinstyle="miter"/>
                  <v:path arrowok="t" o:connecttype="custom" o:connectlocs="45720,0;91440,475488;45720,950976;0,475488" o:connectangles="270,0,90,180" textboxrect="0,0,91440,950978"/>
                </v:shape>
                <v:shape id="Forma libre: forma 47" o:spid="_x0000_s1057" style="position:absolute;left:20939;top:10834;width:7978;height:2651;visibility:visible;mso-wrap-style:square;v-text-anchor:middle-center" coordsize="797748,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" adj="-11796480,,5400" path="m,26503c,11866,11866,,26503,l771246,v14637,,26503,11866,26503,26503c797749,97176,797748,167850,797748,238523v,14637,-11866,26503,-26503,26503l26503,265025c11866,265025,,253159,,238522l,26503xe" strokecolor="#156082" strokeweight=".17625mm">
                  <v:fill opacity="59110f"/>
                  <v:stroke joinstyle="miter"/>
                  <v:formulas/>
                  <v:path arrowok="t" o:connecttype="custom" o:connectlocs="398875,0;797749,132510;398875,265020;0,132510;0,26502;26503,0;771247,0;797750,26502;797749,238518;771246,265021;26503,265020;0,238518;0,26502" o:connectangles="270,0,90,180,0,0,0,0,0,0,0,0,0" textboxrect="0,0,797748,265025"/>
                  <v:textbox inset=".63906mm,.49783mm,.63906mm,.49783mm">
                    <w:txbxContent>
                      <w:p w14:paraId="30E2A0D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Conservación de la biodiversidad</w:t>
                        </w:r>
                      </w:p>
                    </w:txbxContent>
                  </v:textbox>
                </v:shape>
                <v:shape id="Forma libre: forma 48" o:spid="_x0000_s1058" style="position:absolute;left:19623;top:2650;width:914;height:12822;visibility:visible;mso-wrap-style:square;v-text-anchor:top" coordsize="91440,128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" path="m45720,r,1282260l131628,1282260e" filled="f" strokecolor="#0e4b66" strokeweight=".35281mm">
                  <v:stroke joinstyle="miter"/>
                  <v:path arrowok="t" o:connecttype="custom" o:connectlocs="45720,0;91440,641132;45720,1282263;0,641132" o:connectangles="270,0,90,180" textboxrect="0,0,91440,1282260"/>
                </v:shape>
                <v:shape id="Forma libre: forma 49" o:spid="_x0000_s1059" style="position:absolute;left:20939;top:14147;width:7976;height:2650;visibility:visible;mso-wrap-style:square;v-text-anchor:middle-center" coordsize="797604,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" adj="-11796480,,5400" path="m,26503c,11866,11866,,26503,l771102,v14637,,26503,11866,26503,26503c797605,97176,797604,167850,797604,238523v,14637,-11866,26503,-26503,26503l26503,265025c11866,265025,,253159,,238522l,26503xe" strokecolor="#156082" strokeweight=".17625mm">
                  <v:fill opacity="59110f"/>
                  <v:stroke joinstyle="miter"/>
                  <v:formulas/>
                  <v:path arrowok="t" o:connecttype="custom" o:connectlocs="398802,0;797603,132510;398802,265020;0,132510;0,26502;26503,0;771101,0;797604,26502;797603,238518;771100,265021;26503,265020;0,238518;0,26502" o:connectangles="270,0,90,180,0,0,0,0,0,0,0,0,0" textboxrect="0,0,797604,265025"/>
                  <v:textbox inset=".63906mm,.49783mm,.63906mm,.49783mm">
                    <w:txbxContent>
                      <w:p w14:paraId="242182BA"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Uso eficiente del agua</w:t>
                        </w:r>
                      </w:p>
                    </w:txbxContent>
                  </v:textbox>
                </v:shape>
                <v:shape id="Forma libre: forma 50" o:spid="_x0000_s1060" style="position:absolute;left:19623;top:2650;width:914;height:16135;visibility:visible;mso-wrap-style:square;v-text-anchor:top" coordsize="91440,1613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" path="m45720,r,1613542l131628,1613542e" filled="f" strokecolor="#0e4b66" strokeweight=".35281mm">
                  <v:stroke joinstyle="miter"/>
                  <v:path arrowok="t" o:connecttype="custom" o:connectlocs="45720,0;91440,806771;45720,1613541;0,806771" o:connectangles="270,0,90,180" textboxrect="0,0,91440,1613542"/>
                </v:shape>
                <v:shape id="Forma libre: forma 51" o:spid="_x0000_s1061" style="position:absolute;left:20939;top:17460;width:7868;height:2650;visibility:visible;mso-wrap-style:square;v-text-anchor:middle-center" coordsize="786774,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" adj="-11796480,,5400" path="m,26503c,11866,11866,,26503,l760272,v14637,,26503,11866,26503,26503c786775,97176,786774,167850,786774,238523v,14637,-11866,26503,-26503,26503l26503,265025c11866,265025,,253159,,238522l,26503xe" strokecolor="#156082" strokeweight=".17625mm">
                  <v:fill opacity="59110f"/>
                  <v:stroke joinstyle="miter"/>
                  <v:formulas/>
                  <v:path arrowok="t" o:connecttype="custom" o:connectlocs="393389,0;786777,132510;393389,265020;0,132510;0,26502;26503,0;760275,0;786778,26502;786777,238518;760274,265021;26503,265020;0,238518;0,26502" o:connectangles="270,0,90,180,0,0,0,0,0,0,0,0,0" textboxrect="0,0,786774,265025"/>
                  <v:textbox inset=".63906mm,.49783mm,.63906mm,.49783mm">
                    <w:txbxContent>
                      <w:p w14:paraId="19C44D11"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v:textbox>
                </v:shape>
                <v:shape id="Forma libre: forma 52" o:spid="_x0000_s1062" style="position:absolute;left:29137;width:8965;height:2650;visibility:visible;mso-wrap-style:square;v-text-anchor:middle-center" coordsize="896465,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" adj="-11796480,,5400" path="m,26503c,11866,11866,,26503,l869963,v14637,,26503,11866,26503,26503c896466,97176,896465,167850,896465,238523v,14637,-11866,26503,-26503,26503l26503,265025c11866,265025,,253159,,238522l,26503xe" fillcolor="#497491" stroked="f">
                  <v:fill color2="#106287" focus="100%" type="gradient">
                    <o:fill v:ext="view" type="gradientUnscaled"/>
                  </v:fill>
                  <v:stroke joinstyle="miter"/>
                  <v:formulas/>
                  <v:path arrowok="t" o:connecttype="custom" o:connectlocs="448234,0;896468,132510;448234,265020;0,132510;0,26502;26503,0;869966,0;896469,26502;896468,238518;869965,265021;26503,265020;0,238518;0,26502" o:connectangles="270,0,90,180,0,0,0,0,0,0,0,0,0" textboxrect="0,0,896465,265025"/>
                  <v:textbox inset=".74472mm,.56844mm,.74472mm,.56844mm">
                    <w:txbxContent>
                      <w:p w14:paraId="511B1CB6" w14:textId="77777777" w:rsidR="00463B16" w:rsidRDefault="00463B16">
                        <w:pPr>
                          <w:spacing w:after="80" w:line="216" w:lineRule="auto"/>
                          <w:jc w:val="center"/>
                          <w:rPr>
                            <w:color w:val="000000"/>
                            <w:sz w:val="36"/>
                            <w:szCs w:val="36"/>
                            <w:lang w:val="es-CO"/>
                          </w:rPr>
                        </w:pPr>
                        <w:r>
                          <w:rPr>
                            <w:rFonts w:cs="Aptos"/>
                            <w:color w:val="FFFFFF"/>
                            <w:kern w:val="3"/>
                            <w:sz w:val="20"/>
                            <w:szCs w:val="20"/>
                            <w:lang w:val="es-CO"/>
                          </w:rPr>
                          <w:t>Piscícola</w:t>
                        </w:r>
                      </w:p>
                    </w:txbxContent>
                  </v:textbox>
                </v:shape>
                <v:shape id="Forma libre: forma 53" o:spid="_x0000_s1063" style="position:absolute;left:29576;top:2650;width:915;height:1988;visibility:visible;mso-wrap-style:square;v-text-anchor:top" coordsize="91440,198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" path="m45720,r,198769l135366,198769e" filled="f" strokecolor="#0e4b66" strokeweight=".35281mm">
                  <v:stroke joinstyle="miter"/>
                  <v:path arrowok="t" o:connecttype="custom" o:connectlocs="45720,0;91440,99386;45720,198772;0,99386" o:connectangles="270,0,90,180" textboxrect="0,0,91440,198769"/>
                </v:shape>
                <v:shape id="Forma libre: forma 54" o:spid="_x0000_s1064" style="position:absolute;left:30930;top:3312;width:8294;height:2650;visibility:visible;mso-wrap-style:square;v-text-anchor:middle-center" coordsize="829437,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" adj="-11796480,,5400" path="m,26503c,11866,11866,,26503,l802935,v14637,,26503,11866,26503,26503c829438,97176,829437,167850,829437,238523v,14637,-11866,26503,-26503,26503l26503,265025c11866,265025,,253159,,238522l,26503xe" strokecolor="#156082" strokeweight=".17625mm">
                  <v:fill opacity="59110f"/>
                  <v:stroke joinstyle="miter"/>
                  <v:formulas/>
                  <v:path arrowok="t" o:connecttype="custom" o:connectlocs="414717,0;829433,132510;414717,265020;0,132510;0,26502;26503,0;802931,0;829434,26502;829433,238518;802930,265021;26503,265020;0,238518;0,26502" o:connectangles="270,0,90,180,0,0,0,0,0,0,0,0,0" textboxrect="0,0,829437,265025"/>
                  <v:textbox inset=".63906mm,.49783mm,.63906mm,.49783mm">
                    <w:txbxContent>
                      <w:p w14:paraId="02B71EC4"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Infraestructura</w:t>
                        </w:r>
                      </w:p>
                    </w:txbxContent>
                  </v:textbox>
                </v:shape>
                <v:shape id="Forma libre: forma 55" o:spid="_x0000_s1065" style="position:absolute;left:29576;top:2650;width:915;height:5300;visibility:visible;mso-wrap-style:square;v-text-anchor:top" coordsize="91440,530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" path="m45720,r,530051l135366,530051e" filled="f" strokecolor="#0e4b66" strokeweight=".35281mm">
                  <v:stroke joinstyle="miter"/>
                  <v:path arrowok="t" o:connecttype="custom" o:connectlocs="45720,0;91440,265025;45720,530050;0,265025" o:connectangles="270,0,90,180" textboxrect="0,0,91440,530051"/>
                </v:shape>
                <v:shape id="Forma libre: forma 56" o:spid="_x0000_s1066" style="position:absolute;left:30930;top:6625;width:8422;height:2650;visibility:visible;mso-wrap-style:square;v-text-anchor:middle-center" coordsize="842217,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" adj="-11796480,,5400" path="m,26503c,11866,11866,,26503,l815715,v14637,,26503,11866,26503,26503c842218,97176,842217,167850,842217,238523v,14637,-11866,26503,-26503,26503l26503,265025c11866,265025,,253159,,238522l,26503xe" strokecolor="#156082" strokeweight=".17625mm">
                  <v:fill opacity="59110f"/>
                  <v:stroke joinstyle="miter"/>
                  <v:formulas/>
                  <v:path arrowok="t" o:connecttype="custom" o:connectlocs="421109,0;842217,132510;421109,265020;0,132510;0,26502;26503,0;815715,0;842218,26502;842217,238518;815714,265021;26503,265020;0,238518;0,26502" o:connectangles="270,0,90,180,0,0,0,0,0,0,0,0,0" textboxrect="0,0,842217,265025"/>
                  <v:textbox inset=".63906mm,.49783mm,.63906mm,.49783mm">
                    <w:txbxContent>
                      <w:p w14:paraId="6CA64148"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Uso eficiente del agua</w:t>
                        </w:r>
                      </w:p>
                    </w:txbxContent>
                  </v:textbox>
                </v:shape>
                <v:shape id="Forma libre: forma 57" o:spid="_x0000_s1067" style="position:absolute;left:29576;top:2650;width:915;height:8613;visibility:visible;mso-wrap-style:square;v-text-anchor:top" coordsize="91440,861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" path="m45720,r,861333l135366,861333e" filled="f" strokecolor="#0e4b66" strokeweight=".35281mm">
                  <v:stroke joinstyle="miter"/>
                  <v:path arrowok="t" o:connecttype="custom" o:connectlocs="45720,0;91440,430669;45720,861337;0,430669" o:connectangles="270,0,90,180" textboxrect="0,0,91440,861333"/>
                </v:shape>
                <v:shape id="Forma libre: forma 58" o:spid="_x0000_s1068" style="position:absolute;left:30930;top:9938;width:8522;height:2650;visibility:visible;mso-wrap-style:square;v-text-anchor:middle-center" coordsize="852250,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" adj="-11796480,,5400" path="m,26503c,11866,11866,,26503,l825748,v14637,,26503,11866,26503,26503c852251,97176,852250,167850,852250,238523v,14637,-11866,26503,-26503,26503l26503,265025c11866,265025,,253159,,238522l,26503xe" strokecolor="#156082" strokeweight=".17625mm">
                  <v:fill opacity="59110f"/>
                  <v:stroke joinstyle="miter"/>
                  <v:formulas/>
                  <v:path arrowok="t" o:connecttype="custom" o:connectlocs="426124,0;852248,132510;426124,265020;0,132510;0,26502;26503,0;825746,0;852249,26502;852248,238518;825745,265021;26503,265020;0,238518;0,26502" o:connectangles="270,0,90,180,0,0,0,0,0,0,0,0,0" textboxrect="0,0,852250,265025"/>
                  <v:textbox inset=".63906mm,.49783mm,.63906mm,.49783mm">
                    <w:txbxContent>
                      <w:p w14:paraId="01E2D88E" w14:textId="59770E9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material genético</w:t>
                        </w:r>
                      </w:p>
                    </w:txbxContent>
                  </v:textbox>
                </v:shape>
                <v:shape id="Forma libre: forma 59" o:spid="_x0000_s1069" style="position:absolute;left:29576;top:2650;width:915;height:11926;visibility:visible;mso-wrap-style:square;v-text-anchor:top" coordsize="91440,1192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" path="m45720,r,1192615l135366,1192615e" filled="f" strokecolor="#0e4b66" strokeweight=".35281mm">
                  <v:stroke joinstyle="miter"/>
                  <v:path arrowok="t" o:connecttype="custom" o:connectlocs="45720,0;91440,596308;45720,1192615;0,596308" o:connectangles="270,0,90,180" textboxrect="0,0,91440,1192615"/>
                </v:shape>
                <v:shape id="Forma libre: forma 60" o:spid="_x0000_s1070" style="position:absolute;left:30930;top:13251;width:8615;height:2650;visibility:visible;mso-wrap-style:square;v-text-anchor:middle-center" coordsize="861503,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" adj="-11796480,,5400" path="m,26503c,11866,11866,,26503,l835001,v14637,,26503,11866,26503,26503c861504,97176,861503,167850,861503,238523v,14637,-11866,26503,-26503,26503l26503,265025c11866,265025,,253159,,238522l,26503xe" strokecolor="#156082" strokeweight=".17625mm">
                  <v:fill opacity="59110f"/>
                  <v:stroke joinstyle="miter"/>
                  <v:formulas/>
                  <v:path arrowok="t" o:connecttype="custom" o:connectlocs="430751,0;861501,132510;430751,265020;0,132510;0,26502;26503,0;834999,0;861502,26502;861501,238518;834998,265021;26503,265020;0,238518;0,26502" o:connectangles="270,0,90,180,0,0,0,0,0,0,0,0,0" textboxrect="0,0,861503,265025"/>
                  <v:textbox inset=".63906mm,.49783mm,.63906mm,.49783mm">
                    <w:txbxContent>
                      <w:p w14:paraId="1F09154F"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v:textbox>
                </v:shape>
                <v:shape id="Forma libre: forma 61" o:spid="_x0000_s1071" style="position:absolute;left:39427;width:9288;height:2650;visibility:visible;mso-wrap-style:square;v-text-anchor:middle-center" coordsize="928867,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" adj="-11796480,,5400" path="m,26503c,11866,11866,,26503,l902365,v14637,,26503,11866,26503,26503c928868,97176,928867,167850,928867,238523v,14637,-11866,26503,-26503,26503l26503,265025c11866,265025,,253159,,238522l,26503xe" fillcolor="#497491" stroked="f">
                  <v:fill color2="#106287" focus="100%" type="gradient">
                    <o:fill v:ext="view" type="gradientUnscaled"/>
                  </v:fill>
                  <v:stroke joinstyle="miter"/>
                  <v:formulas/>
                  <v:path arrowok="t" o:connecttype="custom" o:connectlocs="464433,0;928865,132510;464433,265020;0,132510;0,26502;26503,0;902363,0;928866,26502;928865,238518;902362,265021;26503,265020;0,238518;0,26502" o:connectangles="270,0,90,180,0,0,0,0,0,0,0,0,0" textboxrect="0,0,928867,265025"/>
                  <v:textbox inset=".74472mm,.56844mm,.74472mm,.56844mm">
                    <w:txbxContent>
                      <w:p w14:paraId="54E2B19B" w14:textId="77777777" w:rsidR="00463B16" w:rsidRDefault="00463B16">
                        <w:pPr>
                          <w:spacing w:after="80" w:line="216" w:lineRule="auto"/>
                          <w:jc w:val="center"/>
                          <w:rPr>
                            <w:rFonts w:cs="Aptos"/>
                            <w:color w:val="FFFFFF" w:themeColor="background1"/>
                            <w:kern w:val="3"/>
                            <w:sz w:val="20"/>
                            <w:szCs w:val="20"/>
                            <w:lang w:val="es-CO"/>
                          </w:rPr>
                        </w:pPr>
                        <w:r>
                          <w:rPr>
                            <w:rFonts w:cs="Aptos"/>
                            <w:color w:val="FFFFFF" w:themeColor="background1"/>
                            <w:kern w:val="3"/>
                            <w:sz w:val="20"/>
                            <w:szCs w:val="20"/>
                            <w:lang w:val="es-CO"/>
                          </w:rPr>
                          <w:t>Forestal</w:t>
                        </w:r>
                      </w:p>
                      <w:p w14:paraId="17C46665" w14:textId="77777777" w:rsidR="00463B16" w:rsidRDefault="00463B16">
                        <w:pPr>
                          <w:spacing w:after="80" w:line="216" w:lineRule="auto"/>
                          <w:jc w:val="center"/>
                          <w:rPr>
                            <w:color w:val="000000"/>
                            <w:sz w:val="36"/>
                            <w:szCs w:val="36"/>
                            <w:lang w:val="es-CO"/>
                          </w:rPr>
                        </w:pPr>
                      </w:p>
                    </w:txbxContent>
                  </v:textbox>
                </v:shape>
                <v:shape id="Forma libre: forma 62" o:spid="_x0000_s1072" style="position:absolute;left:40356;top:2650;width:928;height:1988;visibility:visible;mso-wrap-style:square;v-text-anchor:top" coordsize="92886,198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" path="m,l,198769r92886,e" filled="f" strokecolor="#0e4b66" strokeweight=".35281mm">
                  <v:stroke joinstyle="miter"/>
                  <v:path arrowok="t" o:connecttype="custom" o:connectlocs="46442,0;92884,99386;46442,198772;0,99386" o:connectangles="270,0,90,180" textboxrect="0,0,92886,198769"/>
                </v:shape>
                <v:shape id="Forma libre: forma 63" o:spid="_x0000_s1073" style="position:absolute;left:41282;top:3312;width:9797;height:4209;visibility:visible;mso-wrap-style:square;v-text-anchor:middle-center" coordsize="979657,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" adj="-11796480,,5400" path="m,26503c,11866,11866,,26503,l953155,v14637,,26503,11866,26503,26503c979658,97176,979657,167850,979657,238523v,14637,-11866,26503,-26503,26503l26503,265025c11866,265025,,253159,,238522l,26503xe" strokecolor="#156082" strokeweight=".17625mm">
                  <v:fill opacity="59110f"/>
                  <v:stroke joinstyle="miter"/>
                  <v:formulas/>
                  <v:path arrowok="t" o:connecttype="custom" o:connectlocs="489830,0;979660,210443;489830,420886;0,210443;0,42089;26503,0;953158,0;979661,42089;979660,378798;953157,420888;26503,420886;0,378797;0,42089" o:connectangles="270,0,90,180,0,0,0,0,0,0,0,0,0" textboxrect="0,0,979657,265025"/>
                  <v:textbox inset=".63906mm,.49783mm,.63906mm,.49783mm">
                    <w:txbxContent>
                      <w:p w14:paraId="5B58D60E" w14:textId="3A02C126" w:rsidR="00463B16" w:rsidRDefault="00463B16">
                        <w:pPr>
                          <w:spacing w:after="60" w:line="216" w:lineRule="auto"/>
                          <w:jc w:val="center"/>
                          <w:rPr>
                            <w:sz w:val="36"/>
                            <w:szCs w:val="36"/>
                            <w:lang w:val="es-CO"/>
                          </w:rPr>
                        </w:pPr>
                        <w:r>
                          <w:rPr>
                            <w:rFonts w:cs="Aptos"/>
                            <w:kern w:val="3"/>
                            <w:sz w:val="15"/>
                            <w:szCs w:val="15"/>
                            <w:lang w:val="es-CO"/>
                          </w:rPr>
                          <w:t xml:space="preserve">Manejo cultural y </w:t>
                        </w:r>
                        <w:r w:rsidR="00820A62">
                          <w:rPr>
                            <w:rFonts w:cs="Aptos"/>
                            <w:kern w:val="3"/>
                            <w:sz w:val="15"/>
                            <w:szCs w:val="15"/>
                            <w:lang w:val="es-CO"/>
                          </w:rPr>
                          <w:t>a</w:t>
                        </w:r>
                        <w:r>
                          <w:rPr>
                            <w:rFonts w:cs="Aptos"/>
                            <w:kern w:val="3"/>
                            <w:sz w:val="15"/>
                            <w:szCs w:val="15"/>
                            <w:lang w:val="es-CO"/>
                          </w:rPr>
                          <w:t>provechamiento de la plantación forestal existente</w:t>
                        </w:r>
                      </w:p>
                    </w:txbxContent>
                  </v:textbox>
                </v:shape>
                <v:shape id="Forma libre: forma 66" o:spid="_x0000_s1074" style="position:absolute;left:40354;top:2649;width:929;height:8184;visibility:visible;mso-wrap-style:square;v-text-anchor:top" coordsize="92886,899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" path="m,l,899897r92886,e" filled="f" strokecolor="#0e4b66" strokeweight=".35281mm">
                  <v:stroke joinstyle="miter"/>
                  <v:path arrowok="t" o:connecttype="custom" o:connectlocs="46446,0;92891,409184;46446,818367;0,409184" o:connectangles="270,0,90,180" textboxrect="0,0,92886,899897"/>
                </v:shape>
                <v:shape id="Forma libre: forma 67" o:spid="_x0000_s1075" style="position:absolute;left:41284;top:9377;width:9593;height:2650;visibility:visible;mso-wrap-style:square;v-text-anchor:middle-center" coordsize="959295,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" adj="-11796480,,5400" path="m,26503c,11866,11866,,26503,l932793,v14637,,26503,11866,26503,26503c959296,97176,959295,167850,959295,238523v,14637,-11866,26503,-26503,26503l26503,265025c11866,265025,,253159,,238522l,26503xe" strokecolor="#156082" strokeweight=".17625mm">
                  <v:fill opacity="59110f"/>
                  <v:stroke joinstyle="miter"/>
                  <v:formulas/>
                  <v:path arrowok="t" o:connecttype="custom" o:connectlocs="479649,0;959297,132510;479649,265020;0,132510;0,26502;26503,0;932795,0;959298,26502;959297,238518;932794,265021;26503,265020;0,238518;0,26502" o:connectangles="270,0,90,180,0,0,0,0,0,0,0,0,0" textboxrect="0,0,959295,265025"/>
                  <v:textbox inset=".63906mm,.49783mm,.63906mm,.49783mm">
                    <w:txbxContent>
                      <w:p w14:paraId="2278CC8E" w14:textId="77777777" w:rsidR="00463B16" w:rsidRDefault="00463B16">
                        <w:pPr>
                          <w:spacing w:after="60" w:line="216" w:lineRule="auto"/>
                          <w:jc w:val="center"/>
                          <w:rPr>
                            <w:sz w:val="36"/>
                            <w:szCs w:val="36"/>
                            <w:lang w:val="es-CO"/>
                          </w:rPr>
                        </w:pPr>
                        <w:r>
                          <w:rPr>
                            <w:rFonts w:cs="Aptos"/>
                            <w:kern w:val="3"/>
                            <w:sz w:val="15"/>
                            <w:szCs w:val="15"/>
                            <w:lang w:val="es-CO"/>
                          </w:rPr>
                          <w:t>Fertilización del cultivo</w:t>
                        </w:r>
                      </w:p>
                    </w:txbxContent>
                  </v:textbox>
                </v:shape>
                <v:shape id="Forma libre: forma 68" o:spid="_x0000_s1076" style="position:absolute;left:40356;top:2650;width:928;height:12312;visibility:visible;mso-wrap-style:square;v-text-anchor:top" coordsize="92886,1231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" path="m,l,1231179r92886,e" filled="f" strokecolor="#0e4b66" strokeweight=".35281mm">
                  <v:stroke joinstyle="miter"/>
                  <v:path arrowok="t" o:connecttype="custom" o:connectlocs="46442,0;92884,615588;46442,1231175;0,615588" o:connectangles="270,0,90,180" textboxrect="0,0,92886,1231179"/>
                </v:shape>
                <v:shape id="Forma libre: forma 69" o:spid="_x0000_s1077" style="position:absolute;left:41478;top:13414;width:9601;height:2650;visibility:visible;mso-wrap-style:square;v-text-anchor:middle-center" coordsize="960096,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" adj="-11796480,,5400" path="m,26503c,11866,11866,,26503,l933594,v14637,,26503,11866,26503,26503c960097,97176,960096,167850,960096,238523v,14637,-11866,26503,-26503,26503l26503,265025c11866,265025,,253159,,238522l,26503xe" strokecolor="#156082" strokeweight=".17625mm">
                  <v:fill opacity="59110f"/>
                  <v:stroke joinstyle="miter"/>
                  <v:formulas/>
                  <v:path arrowok="t" o:connecttype="custom" o:connectlocs="480046,0;960092,132510;480046,265020;0,132510;0,26502;26503,0;933590,0;960093,26502;960092,238518;933589,265021;26503,265020;0,238518;0,26502" o:connectangles="270,0,90,180,0,0,0,0,0,0,0,0,0" textboxrect="0,0,960096,265025"/>
                  <v:textbox inset=".63906mm,.49783mm,.63906mm,.49783mm">
                    <w:txbxContent>
                      <w:p w14:paraId="755CCFA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plagas y enfermedades</w:t>
                        </w:r>
                      </w:p>
                    </w:txbxContent>
                  </v:textbox>
                </v:shape>
                <v:shape id="Forma libre: forma 72" o:spid="_x0000_s1078" style="position:absolute;left:40354;top:2649;width:926;height:16134;visibility:visible;mso-wrap-style:square;v-text-anchor:top" coordsize="92886,2049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" path="m,l,2049492r92886,e" filled="f" strokecolor="#0e4b66" strokeweight=".35281mm">
                  <v:stroke joinstyle="miter"/>
                  <v:path arrowok="t" o:connecttype="custom" o:connectlocs="46280,0;92559,806678;46280,1613355;0,806678" o:connectangles="270,0,90,180" textboxrect="0,0,92886,2049492"/>
                </v:shape>
                <v:shape id="Forma libre: forma 73" o:spid="_x0000_s1079" style="position:absolute;left:41284;top:17006;width:9678;height:3478;visibility:visible;mso-wrap-style:square;v-text-anchor:middle-center" coordsize="967750,3477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" adj="-11796480,,5400" path="m,34773c,15568,15568,,34773,l932977,v19205,,34773,15568,34773,34773l967750,312959v,19205,-15568,34773,-34773,34773l34773,347732c15568,347732,,332164,,312959l,34773xe" strokecolor="#156082" strokeweight=".17625mm">
                  <v:fill opacity="59110f"/>
                  <v:stroke joinstyle="miter"/>
                  <v:formulas/>
                  <v:path arrowok="t" o:connecttype="custom" o:connectlocs="483873,0;967746,173864;483873,347728;0,173864;0,34773;34773,0;932973,0;967746,34773;967746,312955;932973,347728;34773,347728;0,312955;0,34773" o:connectangles="270,0,90,180,0,0,0,0,0,0,0,0,0" textboxrect="0,0,967750,347732"/>
                  <v:textbox inset=".70636mm,.56514mm,.70636mm,.56514mm">
                    <w:txbxContent>
                      <w:p w14:paraId="1F6D1373"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lubricantes y combustibles</w:t>
                        </w:r>
                      </w:p>
                    </w:txbxContent>
                  </v:textbox>
                </v:shape>
                <v:shape id="Forma libre: forma 74" o:spid="_x0000_s1080" style="position:absolute;left:40354;top:2649;width:927;height:19759;visibility:visible;mso-wrap-style:square;v-text-anchor:top" coordsize="92886,2422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" path="m,l,2422128r92886,e" filled="f" strokecolor="#0e4b66" strokeweight=".35281mm">
                  <v:stroke joinstyle="miter"/>
                  <v:path arrowok="t" o:connecttype="custom" o:connectlocs="46341,0;92681,987909;46341,1975818;0,987909" o:connectangles="270,0,90,180" textboxrect="0,0,92886,2422128"/>
                </v:shape>
                <v:shape id="Forma libre: forma 75" o:spid="_x0000_s1081" style="position:absolute;left:41478;top:21108;width:9784;height:2651;visibility:visible;mso-wrap-style:square;v-text-anchor:middle-center" coordsize="978436,2650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" adj="-11796480,,5400" path="m,26503c,11866,11866,,26503,l951934,v14637,,26503,11866,26503,26503c978437,97176,978436,167850,978436,238523v,14637,-11866,26503,-26503,26503l26503,265025c11866,265025,,253159,,238522l,26503xe" strokecolor="#156082" strokeweight=".17625mm">
                  <v:fill opacity="59110f"/>
                  <v:stroke joinstyle="miter"/>
                  <v:formulas/>
                  <v:path arrowok="t" o:connecttype="custom" o:connectlocs="489218,0;978435,132510;489218,265020;0,132510;0,26502;26503,0;951933,0;978436,26502;978435,238518;951932,265021;26503,265020;0,238518;0,26502" o:connectangles="270,0,90,180,0,0,0,0,0,0,0,0,0" textboxrect="0,0,978436,265025"/>
                  <v:textbox inset=".63906mm,.49783mm,.63906mm,.49783mm">
                    <w:txbxContent>
                      <w:p w14:paraId="4BAD38A6" w14:textId="77777777" w:rsidR="00463B16" w:rsidRDefault="00463B16">
                        <w:pPr>
                          <w:spacing w:after="60" w:line="216" w:lineRule="auto"/>
                          <w:jc w:val="center"/>
                          <w:rPr>
                            <w:color w:val="000000"/>
                            <w:sz w:val="36"/>
                            <w:szCs w:val="36"/>
                            <w:lang w:val="es-CO"/>
                          </w:rPr>
                        </w:pPr>
                        <w:r>
                          <w:rPr>
                            <w:rFonts w:cs="Aptos"/>
                            <w:color w:val="000000"/>
                            <w:kern w:val="3"/>
                            <w:sz w:val="15"/>
                            <w:szCs w:val="15"/>
                            <w:lang w:val="es-CO"/>
                          </w:rPr>
                          <w:t>Manejo de residuos</w:t>
                        </w:r>
                      </w:p>
                    </w:txbxContent>
                  </v:textbox>
                </v:shape>
                <w10:anchorlock/>
              </v:group>
            </w:pict>
          </mc:Fallback>
        </mc:AlternateContent>
      </w:r>
    </w:p>
    <w:p w14:paraId="0F5A2EFD" w14:textId="1E86F39C" w:rsidR="006F67EE" w:rsidRDefault="00EB541F">
      <w:pPr>
        <w:spacing w:after="0" w:line="360" w:lineRule="auto"/>
        <w:jc w:val="center"/>
        <w:rPr>
          <w:rFonts w:ascii="Verdana" w:hAnsi="Verdana"/>
          <w:i/>
          <w:iCs/>
          <w:color w:val="0E2841"/>
          <w:szCs w:val="22"/>
          <w:lang w:val="es-CO"/>
        </w:rPr>
      </w:pPr>
      <w:r>
        <w:rPr>
          <w:rFonts w:ascii="Verdana" w:hAnsi="Verdana"/>
          <w:i/>
          <w:iCs/>
          <w:color w:val="0E2841"/>
          <w:szCs w:val="22"/>
          <w:lang w:val="es-CO"/>
        </w:rPr>
        <w:t xml:space="preserve">Fuente: </w:t>
      </w:r>
      <w:r w:rsidR="00820A62">
        <w:rPr>
          <w:rFonts w:ascii="Verdana" w:hAnsi="Verdana"/>
          <w:i/>
          <w:iCs/>
          <w:color w:val="0E2841"/>
          <w:szCs w:val="22"/>
          <w:lang w:val="es-CO"/>
        </w:rPr>
        <w:t xml:space="preserve">MINAMBIENTE - MINAGRICULTURA </w:t>
      </w:r>
      <w:r>
        <w:rPr>
          <w:rFonts w:ascii="Verdana" w:hAnsi="Verdana"/>
          <w:i/>
          <w:iCs/>
          <w:color w:val="0E2841"/>
          <w:szCs w:val="22"/>
          <w:lang w:val="es-CO"/>
        </w:rPr>
        <w:t>202</w:t>
      </w:r>
      <w:r w:rsidR="003C46E2">
        <w:rPr>
          <w:rFonts w:ascii="Verdana" w:hAnsi="Verdana"/>
          <w:i/>
          <w:iCs/>
          <w:color w:val="0E2841"/>
          <w:szCs w:val="22"/>
          <w:lang w:val="es-CO"/>
        </w:rPr>
        <w:t>5</w:t>
      </w:r>
      <w:r>
        <w:rPr>
          <w:rFonts w:ascii="Verdana" w:hAnsi="Verdana"/>
          <w:i/>
          <w:iCs/>
          <w:color w:val="0E2841"/>
          <w:szCs w:val="22"/>
          <w:lang w:val="es-CO"/>
        </w:rPr>
        <w:t>.</w:t>
      </w:r>
    </w:p>
    <w:p w14:paraId="11C94860" w14:textId="77777777" w:rsidR="006F67EE" w:rsidRDefault="006F67EE">
      <w:pPr>
        <w:pStyle w:val="paragraph"/>
        <w:spacing w:before="0" w:after="0" w:line="360" w:lineRule="auto"/>
        <w:jc w:val="both"/>
        <w:textAlignment w:val="baseline"/>
        <w:rPr>
          <w:rStyle w:val="eop"/>
          <w:rFonts w:ascii="Verdana" w:hAnsi="Verdana"/>
          <w:szCs w:val="22"/>
        </w:rPr>
      </w:pPr>
    </w:p>
    <w:p w14:paraId="42E54EAD" w14:textId="77777777" w:rsidR="006F67EE" w:rsidRDefault="00EB541F">
      <w:pPr>
        <w:pStyle w:val="Ttulo4"/>
        <w:rPr>
          <w:rStyle w:val="eop"/>
          <w:rFonts w:ascii="Verdana" w:hAnsi="Verdana"/>
        </w:rPr>
      </w:pPr>
      <w:r>
        <w:rPr>
          <w:rStyle w:val="eop"/>
          <w:rFonts w:ascii="Verdana" w:hAnsi="Verdana"/>
        </w:rPr>
        <w:t xml:space="preserve">Alcance de módulo ambiental </w:t>
      </w:r>
    </w:p>
    <w:p w14:paraId="48194457" w14:textId="5421AF0D" w:rsidR="006F67EE" w:rsidRDefault="00EB541F">
      <w:pPr>
        <w:spacing w:line="360" w:lineRule="auto"/>
        <w:jc w:val="both"/>
        <w:rPr>
          <w:rFonts w:ascii="Verdana" w:hAnsi="Verdana"/>
          <w:szCs w:val="22"/>
          <w:lang w:val="es-MX"/>
        </w:rPr>
      </w:pPr>
      <w:r>
        <w:rPr>
          <w:rFonts w:ascii="Verdana" w:hAnsi="Verdana"/>
          <w:szCs w:val="22"/>
          <w:lang w:val="es-MX"/>
        </w:rPr>
        <w:t>El objetivo de este módulo es determinar el estado de conservación</w:t>
      </w:r>
      <w:r>
        <w:rPr>
          <w:rStyle w:val="eop"/>
          <w:rFonts w:ascii="Verdana" w:hAnsi="Verdana"/>
          <w:szCs w:val="22"/>
        </w:rPr>
        <w:t xml:space="preserve"> y protección de la biodiversidad, el agua y el suelo derivado del desarrollo de las actividades agropecuarias. </w:t>
      </w:r>
      <w:r w:rsidR="00136800">
        <w:rPr>
          <w:rStyle w:val="eop"/>
          <w:rFonts w:ascii="Verdana" w:hAnsi="Verdana"/>
          <w:szCs w:val="22"/>
        </w:rPr>
        <w:t>E</w:t>
      </w:r>
      <w:r w:rsidR="00136800">
        <w:rPr>
          <w:rFonts w:ascii="Verdana" w:hAnsi="Verdana"/>
          <w:szCs w:val="22"/>
          <w:lang w:val="es-MX"/>
        </w:rPr>
        <w:t>ste</w:t>
      </w:r>
      <w:r>
        <w:rPr>
          <w:rFonts w:ascii="Verdana" w:hAnsi="Verdana"/>
          <w:szCs w:val="22"/>
          <w:lang w:val="es-MX"/>
        </w:rPr>
        <w:t xml:space="preserve"> módulo es transversal y se debe aplicar al predio donde se desarrollan actividades agropecuarias</w:t>
      </w:r>
      <w:r w:rsidR="00136800">
        <w:rPr>
          <w:rFonts w:ascii="Verdana" w:hAnsi="Verdana"/>
          <w:szCs w:val="22"/>
          <w:lang w:val="es-MX"/>
        </w:rPr>
        <w:t>, c</w:t>
      </w:r>
      <w:r>
        <w:rPr>
          <w:rFonts w:ascii="Verdana" w:hAnsi="Verdana"/>
          <w:szCs w:val="22"/>
          <w:lang w:val="es-MX"/>
        </w:rPr>
        <w:t>uenta con criterios de cumplimiento o puntos de chequeo en las siguientes categorías y subcategorías</w:t>
      </w:r>
      <w:r w:rsidR="00136800">
        <w:rPr>
          <w:rFonts w:ascii="Verdana" w:hAnsi="Verdana"/>
          <w:szCs w:val="22"/>
          <w:lang w:val="es-MX"/>
        </w:rPr>
        <w:t xml:space="preserve"> (Tabla 1)</w:t>
      </w:r>
      <w:r>
        <w:rPr>
          <w:rFonts w:ascii="Verdana" w:hAnsi="Verdana"/>
          <w:szCs w:val="22"/>
          <w:lang w:val="es-MX"/>
        </w:rPr>
        <w:t>:</w:t>
      </w:r>
    </w:p>
    <w:p w14:paraId="3FB1DB8F" w14:textId="041D72FA" w:rsidR="006F67EE" w:rsidRPr="00136800" w:rsidRDefault="00136800" w:rsidP="00136800">
      <w:pPr>
        <w:pStyle w:val="Descripcin"/>
        <w:rPr>
          <w:rFonts w:ascii="Verdana" w:hAnsi="Verdana"/>
          <w:i w:val="0"/>
          <w:sz w:val="22"/>
          <w:szCs w:val="22"/>
          <w:lang w:val="es-MX"/>
        </w:rPr>
      </w:pPr>
      <w:bookmarkStart w:id="99" w:name="_Toc214438842"/>
      <w:r w:rsidRPr="00136800">
        <w:rPr>
          <w:rFonts w:ascii="Verdana" w:hAnsi="Verdana"/>
          <w:i w:val="0"/>
          <w:sz w:val="22"/>
          <w:szCs w:val="22"/>
        </w:rPr>
        <w:t xml:space="preserve">Tabla </w:t>
      </w:r>
      <w:r w:rsidRPr="00136800">
        <w:rPr>
          <w:rFonts w:ascii="Verdana" w:hAnsi="Verdana"/>
          <w:i w:val="0"/>
          <w:sz w:val="22"/>
          <w:szCs w:val="22"/>
        </w:rPr>
        <w:fldChar w:fldCharType="begin"/>
      </w:r>
      <w:r w:rsidRPr="00136800">
        <w:rPr>
          <w:rFonts w:ascii="Verdana" w:hAnsi="Verdana"/>
          <w:i w:val="0"/>
          <w:sz w:val="22"/>
          <w:szCs w:val="22"/>
        </w:rPr>
        <w:instrText xml:space="preserve"> SEQ Tabla \* ARABIC </w:instrText>
      </w:r>
      <w:r w:rsidRPr="00136800">
        <w:rPr>
          <w:rFonts w:ascii="Verdana" w:hAnsi="Verdana"/>
          <w:i w:val="0"/>
          <w:sz w:val="22"/>
          <w:szCs w:val="22"/>
        </w:rPr>
        <w:fldChar w:fldCharType="separate"/>
      </w:r>
      <w:r w:rsidR="004E274B">
        <w:rPr>
          <w:rFonts w:ascii="Verdana" w:hAnsi="Verdana"/>
          <w:i w:val="0"/>
          <w:noProof/>
          <w:sz w:val="22"/>
          <w:szCs w:val="22"/>
        </w:rPr>
        <w:t>1</w:t>
      </w:r>
      <w:r w:rsidRPr="00136800">
        <w:rPr>
          <w:rFonts w:ascii="Verdana" w:hAnsi="Verdana"/>
          <w:i w:val="0"/>
          <w:sz w:val="22"/>
          <w:szCs w:val="22"/>
        </w:rPr>
        <w:fldChar w:fldCharType="end"/>
      </w:r>
      <w:r w:rsidRPr="00136800">
        <w:rPr>
          <w:rFonts w:ascii="Verdana" w:hAnsi="Verdana"/>
          <w:i w:val="0"/>
          <w:sz w:val="22"/>
          <w:szCs w:val="22"/>
        </w:rPr>
        <w:t xml:space="preserve"> Categorías y subcategorías del Módulo Ambiental para determinar el bajo impacto en las actividades agropecuarias en páramos MBI</w:t>
      </w:r>
      <w:bookmarkEnd w:id="99"/>
      <w:r w:rsidRPr="00136800">
        <w:rPr>
          <w:rFonts w:ascii="Verdana" w:hAnsi="Verdana"/>
          <w:i w:val="0"/>
          <w:sz w:val="22"/>
          <w:szCs w:val="22"/>
        </w:rPr>
        <w:t xml:space="preserve"> </w:t>
      </w:r>
    </w:p>
    <w:tbl>
      <w:tblPr>
        <w:tblStyle w:val="Tablaconcuadrcula1clara-nfasis51"/>
        <w:tblW w:w="8213" w:type="dxa"/>
        <w:jc w:val="center"/>
        <w:tblLook w:val="04A0" w:firstRow="1" w:lastRow="0" w:firstColumn="1" w:lastColumn="0" w:noHBand="0" w:noVBand="1"/>
      </w:tblPr>
      <w:tblGrid>
        <w:gridCol w:w="2966"/>
        <w:gridCol w:w="5247"/>
      </w:tblGrid>
      <w:tr w:rsidR="006F67EE" w14:paraId="107BEFA0" w14:textId="77777777" w:rsidTr="00C1628F">
        <w:trPr>
          <w:cnfStyle w:val="100000000000" w:firstRow="1" w:lastRow="0" w:firstColumn="0" w:lastColumn="0" w:oddVBand="0" w:evenVBand="0" w:oddHBand="0" w:evenHBand="0" w:firstRowFirstColumn="0" w:firstRowLastColumn="0" w:lastRowFirstColumn="0" w:lastRowLastColumn="0"/>
          <w:trHeight w:val="327"/>
          <w:tblHeader/>
          <w:jc w:val="center"/>
        </w:trPr>
        <w:tc>
          <w:tcPr>
            <w:cnfStyle w:val="001000000000" w:firstRow="0" w:lastRow="0" w:firstColumn="1" w:lastColumn="0" w:oddVBand="0" w:evenVBand="0" w:oddHBand="0" w:evenHBand="0" w:firstRowFirstColumn="0" w:firstRowLastColumn="0" w:lastRowFirstColumn="0" w:lastRowLastColumn="0"/>
            <w:tcW w:w="2966" w:type="dxa"/>
          </w:tcPr>
          <w:p w14:paraId="0C5FA65C" w14:textId="77777777" w:rsidR="006F67EE" w:rsidRDefault="00EB541F">
            <w:pPr>
              <w:spacing w:after="0" w:line="360" w:lineRule="auto"/>
              <w:jc w:val="center"/>
              <w:rPr>
                <w:rFonts w:ascii="Verdana" w:hAnsi="Verdana"/>
                <w:szCs w:val="22"/>
                <w:lang w:val="es-MX"/>
              </w:rPr>
            </w:pPr>
            <w:r>
              <w:rPr>
                <w:rFonts w:ascii="Verdana" w:hAnsi="Verdana"/>
                <w:szCs w:val="22"/>
                <w:lang w:val="es-MX"/>
              </w:rPr>
              <w:t xml:space="preserve">Categorías </w:t>
            </w:r>
          </w:p>
        </w:tc>
        <w:tc>
          <w:tcPr>
            <w:tcW w:w="5247" w:type="dxa"/>
          </w:tcPr>
          <w:p w14:paraId="4C7DC85A" w14:textId="77777777" w:rsidR="006F67EE" w:rsidRDefault="00EB541F">
            <w:pPr>
              <w:spacing w:after="0" w:line="360" w:lineRule="auto"/>
              <w:jc w:val="center"/>
              <w:cnfStyle w:val="100000000000" w:firstRow="1" w:lastRow="0" w:firstColumn="0" w:lastColumn="0" w:oddVBand="0" w:evenVBand="0" w:oddHBand="0" w:evenHBand="0" w:firstRowFirstColumn="0" w:firstRowLastColumn="0" w:lastRowFirstColumn="0" w:lastRowLastColumn="0"/>
              <w:rPr>
                <w:rFonts w:ascii="Verdana" w:hAnsi="Verdana"/>
                <w:szCs w:val="22"/>
                <w:lang w:val="es-MX"/>
              </w:rPr>
            </w:pPr>
            <w:r>
              <w:rPr>
                <w:rFonts w:ascii="Verdana" w:hAnsi="Verdana"/>
                <w:szCs w:val="22"/>
                <w:lang w:val="es-MX"/>
              </w:rPr>
              <w:t>Subcategorías</w:t>
            </w:r>
          </w:p>
        </w:tc>
      </w:tr>
      <w:tr w:rsidR="006F67EE" w14:paraId="2E0CE414" w14:textId="77777777" w:rsidTr="006F67EE">
        <w:trPr>
          <w:trHeight w:val="327"/>
          <w:jc w:val="center"/>
        </w:trPr>
        <w:tc>
          <w:tcPr>
            <w:cnfStyle w:val="001000000000" w:firstRow="0" w:lastRow="0" w:firstColumn="1" w:lastColumn="0" w:oddVBand="0" w:evenVBand="0" w:oddHBand="0" w:evenHBand="0" w:firstRowFirstColumn="0" w:firstRowLastColumn="0" w:lastRowFirstColumn="0" w:lastRowLastColumn="0"/>
            <w:tcW w:w="2966" w:type="dxa"/>
            <w:vMerge w:val="restart"/>
          </w:tcPr>
          <w:p w14:paraId="7DA4992C" w14:textId="77777777" w:rsidR="006F67EE" w:rsidRDefault="00EB541F">
            <w:pPr>
              <w:spacing w:after="0" w:line="360" w:lineRule="auto"/>
              <w:jc w:val="both"/>
              <w:rPr>
                <w:rFonts w:ascii="Verdana" w:hAnsi="Verdana"/>
                <w:szCs w:val="22"/>
                <w:lang w:val="es-MX"/>
              </w:rPr>
            </w:pPr>
            <w:r>
              <w:rPr>
                <w:rFonts w:ascii="Verdana" w:hAnsi="Verdana"/>
                <w:szCs w:val="22"/>
                <w:lang w:val="es-MX"/>
              </w:rPr>
              <w:t>Conservación y protección de la Biodiversidad</w:t>
            </w:r>
          </w:p>
        </w:tc>
        <w:tc>
          <w:tcPr>
            <w:tcW w:w="5247" w:type="dxa"/>
          </w:tcPr>
          <w:p w14:paraId="2E953B33" w14:textId="77777777" w:rsidR="006F67EE" w:rsidRDefault="00EB541F">
            <w:pPr>
              <w:spacing w:after="0"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szCs w:val="22"/>
                <w:lang w:val="es-MX"/>
              </w:rPr>
            </w:pPr>
            <w:r>
              <w:rPr>
                <w:rFonts w:ascii="Verdana" w:hAnsi="Verdana"/>
                <w:szCs w:val="22"/>
                <w:lang w:val="es-MX"/>
              </w:rPr>
              <w:t>Conservación de coberturas naturales</w:t>
            </w:r>
          </w:p>
        </w:tc>
      </w:tr>
      <w:tr w:rsidR="006F67EE" w14:paraId="4962754B" w14:textId="77777777" w:rsidTr="006F67EE">
        <w:trPr>
          <w:trHeight w:val="343"/>
          <w:jc w:val="center"/>
        </w:trPr>
        <w:tc>
          <w:tcPr>
            <w:cnfStyle w:val="001000000000" w:firstRow="0" w:lastRow="0" w:firstColumn="1" w:lastColumn="0" w:oddVBand="0" w:evenVBand="0" w:oddHBand="0" w:evenHBand="0" w:firstRowFirstColumn="0" w:firstRowLastColumn="0" w:lastRowFirstColumn="0" w:lastRowLastColumn="0"/>
            <w:tcW w:w="2966" w:type="dxa"/>
            <w:vMerge/>
          </w:tcPr>
          <w:p w14:paraId="3F9690DB" w14:textId="77777777" w:rsidR="006F67EE" w:rsidRDefault="006F67EE">
            <w:pPr>
              <w:spacing w:after="0" w:line="360" w:lineRule="auto"/>
              <w:jc w:val="both"/>
              <w:rPr>
                <w:rFonts w:ascii="Verdana" w:hAnsi="Verdana"/>
                <w:szCs w:val="22"/>
                <w:lang w:val="es-MX"/>
              </w:rPr>
            </w:pPr>
          </w:p>
        </w:tc>
        <w:tc>
          <w:tcPr>
            <w:tcW w:w="5247" w:type="dxa"/>
          </w:tcPr>
          <w:p w14:paraId="0E40073D" w14:textId="77777777" w:rsidR="006F67EE" w:rsidRDefault="00EB541F">
            <w:pPr>
              <w:spacing w:after="0"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szCs w:val="22"/>
                <w:lang w:val="es-MX"/>
              </w:rPr>
            </w:pPr>
            <w:r>
              <w:rPr>
                <w:rFonts w:ascii="Verdana" w:hAnsi="Verdana"/>
                <w:szCs w:val="22"/>
                <w:lang w:val="es-MX"/>
              </w:rPr>
              <w:t>Restauración, recuperación, rehabilitación ecológica</w:t>
            </w:r>
          </w:p>
        </w:tc>
      </w:tr>
      <w:tr w:rsidR="006F67EE" w14:paraId="47BB8346" w14:textId="77777777" w:rsidTr="006F67EE">
        <w:trPr>
          <w:trHeight w:val="327"/>
          <w:jc w:val="center"/>
        </w:trPr>
        <w:tc>
          <w:tcPr>
            <w:cnfStyle w:val="001000000000" w:firstRow="0" w:lastRow="0" w:firstColumn="1" w:lastColumn="0" w:oddVBand="0" w:evenVBand="0" w:oddHBand="0" w:evenHBand="0" w:firstRowFirstColumn="0" w:firstRowLastColumn="0" w:lastRowFirstColumn="0" w:lastRowLastColumn="0"/>
            <w:tcW w:w="2966" w:type="dxa"/>
            <w:vMerge w:val="restart"/>
          </w:tcPr>
          <w:p w14:paraId="613A98AF" w14:textId="77777777" w:rsidR="006F67EE" w:rsidRDefault="00EB541F">
            <w:pPr>
              <w:spacing w:after="0" w:line="360" w:lineRule="auto"/>
              <w:jc w:val="both"/>
              <w:rPr>
                <w:rFonts w:ascii="Verdana" w:hAnsi="Verdana"/>
                <w:szCs w:val="22"/>
                <w:lang w:val="es-MX"/>
              </w:rPr>
            </w:pPr>
            <w:r>
              <w:rPr>
                <w:rFonts w:ascii="Verdana" w:hAnsi="Verdana"/>
                <w:szCs w:val="22"/>
                <w:lang w:val="es-MX"/>
              </w:rPr>
              <w:t>Conservación y protección del agua</w:t>
            </w:r>
          </w:p>
        </w:tc>
        <w:tc>
          <w:tcPr>
            <w:tcW w:w="5247" w:type="dxa"/>
          </w:tcPr>
          <w:p w14:paraId="200054A2" w14:textId="77777777" w:rsidR="006F67EE" w:rsidRDefault="00EB541F">
            <w:pPr>
              <w:spacing w:after="0"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szCs w:val="22"/>
                <w:lang w:val="es-MX"/>
              </w:rPr>
            </w:pPr>
            <w:r>
              <w:rPr>
                <w:rFonts w:ascii="Verdana" w:hAnsi="Verdana"/>
                <w:szCs w:val="22"/>
                <w:lang w:val="es-MX"/>
              </w:rPr>
              <w:t>Protección de fuentes hídricas y sus rondas</w:t>
            </w:r>
          </w:p>
        </w:tc>
      </w:tr>
      <w:tr w:rsidR="006F67EE" w14:paraId="207100B3" w14:textId="77777777" w:rsidTr="006F67EE">
        <w:trPr>
          <w:trHeight w:val="335"/>
          <w:jc w:val="center"/>
        </w:trPr>
        <w:tc>
          <w:tcPr>
            <w:cnfStyle w:val="001000000000" w:firstRow="0" w:lastRow="0" w:firstColumn="1" w:lastColumn="0" w:oddVBand="0" w:evenVBand="0" w:oddHBand="0" w:evenHBand="0" w:firstRowFirstColumn="0" w:firstRowLastColumn="0" w:lastRowFirstColumn="0" w:lastRowLastColumn="0"/>
            <w:tcW w:w="2966" w:type="dxa"/>
            <w:vMerge/>
          </w:tcPr>
          <w:p w14:paraId="7FA7E5A6" w14:textId="77777777" w:rsidR="006F67EE" w:rsidRDefault="006F67EE">
            <w:pPr>
              <w:spacing w:after="0" w:line="360" w:lineRule="auto"/>
              <w:jc w:val="both"/>
              <w:rPr>
                <w:rFonts w:ascii="Verdana" w:hAnsi="Verdana"/>
                <w:szCs w:val="22"/>
                <w:lang w:val="es-MX"/>
              </w:rPr>
            </w:pPr>
          </w:p>
        </w:tc>
        <w:tc>
          <w:tcPr>
            <w:tcW w:w="5247" w:type="dxa"/>
          </w:tcPr>
          <w:p w14:paraId="67220D9C" w14:textId="77777777" w:rsidR="006F67EE" w:rsidRDefault="00EB541F">
            <w:pPr>
              <w:spacing w:after="0"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szCs w:val="22"/>
                <w:lang w:val="es-MX"/>
              </w:rPr>
            </w:pPr>
            <w:r>
              <w:rPr>
                <w:rFonts w:ascii="Verdana" w:hAnsi="Verdana"/>
                <w:szCs w:val="22"/>
                <w:lang w:val="es-MX"/>
              </w:rPr>
              <w:t xml:space="preserve">Control de </w:t>
            </w:r>
            <w:r w:rsidRPr="007D0187">
              <w:rPr>
                <w:rFonts w:ascii="Verdana" w:hAnsi="Verdana"/>
                <w:szCs w:val="22"/>
                <w:lang w:val="es-MX"/>
              </w:rPr>
              <w:t>contaminación y disposición de residuos</w:t>
            </w:r>
          </w:p>
        </w:tc>
      </w:tr>
      <w:tr w:rsidR="006F67EE" w14:paraId="541078D8" w14:textId="77777777" w:rsidTr="006F67EE">
        <w:trPr>
          <w:trHeight w:val="327"/>
          <w:jc w:val="center"/>
        </w:trPr>
        <w:tc>
          <w:tcPr>
            <w:cnfStyle w:val="001000000000" w:firstRow="0" w:lastRow="0" w:firstColumn="1" w:lastColumn="0" w:oddVBand="0" w:evenVBand="0" w:oddHBand="0" w:evenHBand="0" w:firstRowFirstColumn="0" w:firstRowLastColumn="0" w:lastRowFirstColumn="0" w:lastRowLastColumn="0"/>
            <w:tcW w:w="2966" w:type="dxa"/>
            <w:vMerge w:val="restart"/>
          </w:tcPr>
          <w:p w14:paraId="2A34A381" w14:textId="77777777" w:rsidR="006F67EE" w:rsidRDefault="00EB541F">
            <w:pPr>
              <w:spacing w:after="0" w:line="360" w:lineRule="auto"/>
              <w:jc w:val="both"/>
              <w:rPr>
                <w:rFonts w:ascii="Verdana" w:hAnsi="Verdana"/>
                <w:szCs w:val="22"/>
                <w:lang w:val="es-MX"/>
              </w:rPr>
            </w:pPr>
            <w:r>
              <w:rPr>
                <w:rFonts w:ascii="Verdana" w:hAnsi="Verdana"/>
                <w:szCs w:val="22"/>
                <w:lang w:val="es-MX"/>
              </w:rPr>
              <w:t>Conservación y protección del suelo</w:t>
            </w:r>
          </w:p>
        </w:tc>
        <w:tc>
          <w:tcPr>
            <w:tcW w:w="5247" w:type="dxa"/>
          </w:tcPr>
          <w:p w14:paraId="4071427C" w14:textId="77777777" w:rsidR="006F67EE" w:rsidRDefault="00EB541F">
            <w:pPr>
              <w:spacing w:after="0"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szCs w:val="22"/>
                <w:lang w:val="es-MX"/>
              </w:rPr>
            </w:pPr>
            <w:r>
              <w:rPr>
                <w:rFonts w:ascii="Verdana" w:hAnsi="Verdana"/>
                <w:szCs w:val="22"/>
                <w:lang w:val="es-MX"/>
              </w:rPr>
              <w:t>Modelo de ocupación del suelo</w:t>
            </w:r>
          </w:p>
        </w:tc>
      </w:tr>
      <w:tr w:rsidR="006F67EE" w14:paraId="22085B3A" w14:textId="77777777" w:rsidTr="006F67EE">
        <w:trPr>
          <w:trHeight w:val="335"/>
          <w:jc w:val="center"/>
        </w:trPr>
        <w:tc>
          <w:tcPr>
            <w:cnfStyle w:val="001000000000" w:firstRow="0" w:lastRow="0" w:firstColumn="1" w:lastColumn="0" w:oddVBand="0" w:evenVBand="0" w:oddHBand="0" w:evenHBand="0" w:firstRowFirstColumn="0" w:firstRowLastColumn="0" w:lastRowFirstColumn="0" w:lastRowLastColumn="0"/>
            <w:tcW w:w="2966" w:type="dxa"/>
            <w:vMerge/>
          </w:tcPr>
          <w:p w14:paraId="16F8E298" w14:textId="77777777" w:rsidR="006F67EE" w:rsidRDefault="006F67EE">
            <w:pPr>
              <w:spacing w:after="0" w:line="360" w:lineRule="auto"/>
              <w:jc w:val="both"/>
              <w:rPr>
                <w:rFonts w:ascii="Verdana" w:hAnsi="Verdana"/>
                <w:szCs w:val="22"/>
                <w:lang w:val="es-MX"/>
              </w:rPr>
            </w:pPr>
          </w:p>
        </w:tc>
        <w:tc>
          <w:tcPr>
            <w:tcW w:w="5247" w:type="dxa"/>
          </w:tcPr>
          <w:p w14:paraId="651998D0" w14:textId="77777777" w:rsidR="006F67EE" w:rsidRDefault="00EB541F">
            <w:pPr>
              <w:spacing w:after="0" w:line="360" w:lineRule="auto"/>
              <w:jc w:val="both"/>
              <w:cnfStyle w:val="000000000000" w:firstRow="0" w:lastRow="0" w:firstColumn="0" w:lastColumn="0" w:oddVBand="0" w:evenVBand="0" w:oddHBand="0" w:evenHBand="0" w:firstRowFirstColumn="0" w:firstRowLastColumn="0" w:lastRowFirstColumn="0" w:lastRowLastColumn="0"/>
              <w:rPr>
                <w:rFonts w:ascii="Verdana" w:hAnsi="Verdana"/>
                <w:szCs w:val="22"/>
                <w:lang w:val="es-MX"/>
              </w:rPr>
            </w:pPr>
            <w:r>
              <w:rPr>
                <w:rFonts w:ascii="Verdana" w:hAnsi="Verdana"/>
                <w:szCs w:val="22"/>
                <w:lang w:val="es-MX"/>
              </w:rPr>
              <w:t>Control de erosión</w:t>
            </w:r>
          </w:p>
        </w:tc>
      </w:tr>
    </w:tbl>
    <w:p w14:paraId="3DB5EB57" w14:textId="77777777" w:rsidR="00136800" w:rsidRDefault="00136800" w:rsidP="00136800">
      <w:pPr>
        <w:spacing w:after="0" w:line="360" w:lineRule="auto"/>
        <w:jc w:val="center"/>
        <w:rPr>
          <w:rFonts w:ascii="Verdana" w:hAnsi="Verdana"/>
          <w:i/>
          <w:iCs/>
          <w:color w:val="0E2841"/>
          <w:szCs w:val="22"/>
          <w:lang w:val="es-CO"/>
        </w:rPr>
      </w:pPr>
      <w:r>
        <w:rPr>
          <w:rFonts w:ascii="Verdana" w:hAnsi="Verdana"/>
          <w:i/>
          <w:iCs/>
          <w:color w:val="0E2841"/>
          <w:szCs w:val="22"/>
          <w:lang w:val="es-CO"/>
        </w:rPr>
        <w:t>Fuente: MINAMBIENTE - MINAGRICULTURA 2025.</w:t>
      </w:r>
    </w:p>
    <w:p w14:paraId="35A0769E" w14:textId="77777777" w:rsidR="006F67EE" w:rsidRDefault="006F67EE">
      <w:pPr>
        <w:pStyle w:val="paragraph"/>
        <w:spacing w:before="0" w:after="0" w:line="360" w:lineRule="auto"/>
        <w:jc w:val="both"/>
        <w:textAlignment w:val="baseline"/>
        <w:rPr>
          <w:rStyle w:val="eop"/>
          <w:rFonts w:ascii="Verdana" w:hAnsi="Verdana" w:cs="Arial"/>
          <w:szCs w:val="22"/>
        </w:rPr>
      </w:pPr>
    </w:p>
    <w:p w14:paraId="67F36E3A" w14:textId="77777777" w:rsidR="006F67EE" w:rsidRDefault="00EB541F">
      <w:pPr>
        <w:pStyle w:val="Ttulo4"/>
        <w:rPr>
          <w:rStyle w:val="eop"/>
          <w:rFonts w:ascii="Verdana" w:hAnsi="Verdana"/>
        </w:rPr>
      </w:pPr>
      <w:r>
        <w:rPr>
          <w:rStyle w:val="eop"/>
          <w:rFonts w:ascii="Verdana" w:hAnsi="Verdana"/>
        </w:rPr>
        <w:t xml:space="preserve">Alcance del módulo agrícola </w:t>
      </w:r>
    </w:p>
    <w:p w14:paraId="1031B5A7" w14:textId="77777777" w:rsidR="006F67EE" w:rsidRDefault="00EB541F">
      <w:pPr>
        <w:spacing w:line="360" w:lineRule="auto"/>
        <w:jc w:val="both"/>
        <w:rPr>
          <w:rFonts w:ascii="Verdana" w:hAnsi="Verdana"/>
          <w:szCs w:val="22"/>
          <w:lang w:val="es-MX"/>
        </w:rPr>
      </w:pPr>
      <w:r>
        <w:rPr>
          <w:rFonts w:ascii="Verdana" w:hAnsi="Verdana"/>
          <w:szCs w:val="22"/>
          <w:lang w:val="es-MX"/>
        </w:rPr>
        <w:t>El objetivo de este módulo es evaluar las prácticas productivas en la actividad agrícola a partir de puntos de chequeo con su respectivo criterio de cumplimiento en las categorías de: modelo productivo, selección del material vegetal, adecuación y preparación del suelo, fertilización del cultivo, manejo de plagas y enfermedades, manejo del agua, postcosecha y manejo de residuos.</w:t>
      </w:r>
    </w:p>
    <w:p w14:paraId="5E127620" w14:textId="2274DCE3" w:rsidR="006F67EE" w:rsidRDefault="00EB541F">
      <w:pPr>
        <w:spacing w:line="360" w:lineRule="auto"/>
        <w:jc w:val="both"/>
        <w:rPr>
          <w:rFonts w:ascii="Verdana" w:hAnsi="Verdana"/>
          <w:szCs w:val="22"/>
          <w:lang w:val="es-MX"/>
        </w:rPr>
      </w:pPr>
      <w:r>
        <w:rPr>
          <w:rFonts w:ascii="Verdana" w:hAnsi="Verdana"/>
          <w:szCs w:val="22"/>
          <w:lang w:val="es-MX"/>
        </w:rPr>
        <w:t>El módulo aplica para todos los cultivos que se desarrollen como actividad agrícola, así como, la producción de pastos y forrajes para la actividad pecuaria.</w:t>
      </w:r>
    </w:p>
    <w:p w14:paraId="784AB6E5" w14:textId="77777777" w:rsidR="003C46E2" w:rsidRDefault="003C46E2">
      <w:pPr>
        <w:spacing w:line="360" w:lineRule="auto"/>
        <w:jc w:val="both"/>
        <w:rPr>
          <w:rFonts w:ascii="Verdana" w:hAnsi="Verdana"/>
          <w:szCs w:val="22"/>
          <w:lang w:val="es-MX"/>
        </w:rPr>
      </w:pPr>
    </w:p>
    <w:p w14:paraId="054A8049" w14:textId="77777777" w:rsidR="006F67EE" w:rsidRDefault="00EB541F">
      <w:pPr>
        <w:pStyle w:val="Ttulo4"/>
        <w:rPr>
          <w:rStyle w:val="eop"/>
          <w:rFonts w:ascii="Verdana" w:hAnsi="Verdana"/>
        </w:rPr>
      </w:pPr>
      <w:r>
        <w:rPr>
          <w:rStyle w:val="eop"/>
          <w:rFonts w:ascii="Verdana" w:hAnsi="Verdana"/>
        </w:rPr>
        <w:t xml:space="preserve">Alcance del módulo pecuario </w:t>
      </w:r>
    </w:p>
    <w:p w14:paraId="1A7E7BE4" w14:textId="77777777" w:rsidR="006F67EE" w:rsidRDefault="00EB541F">
      <w:pPr>
        <w:spacing w:line="360" w:lineRule="auto"/>
        <w:jc w:val="both"/>
        <w:rPr>
          <w:rFonts w:ascii="Verdana" w:hAnsi="Verdana"/>
          <w:szCs w:val="22"/>
          <w:lang w:val="es-MX"/>
        </w:rPr>
      </w:pPr>
      <w:r>
        <w:rPr>
          <w:rFonts w:ascii="Verdana" w:hAnsi="Verdana"/>
          <w:szCs w:val="22"/>
          <w:lang w:val="es-MX"/>
        </w:rPr>
        <w:t>El objetivo de este módulo es evaluar las prácticas productivas en la actividad pecuaria a partir de puntos de chequeo con su respectivo criterio de cumplimiento en las categorías de: manejo del suelo y modelo productivo, manejo de infraestructura, conservación de la biodiversidad, uso eficiente del agua y manejo de residuos.</w:t>
      </w:r>
    </w:p>
    <w:p w14:paraId="0163A942" w14:textId="77777777" w:rsidR="006F67EE" w:rsidRDefault="00EB541F">
      <w:pPr>
        <w:spacing w:line="360" w:lineRule="auto"/>
        <w:jc w:val="both"/>
        <w:rPr>
          <w:rFonts w:ascii="Verdana" w:hAnsi="Verdana"/>
          <w:szCs w:val="22"/>
          <w:lang w:val="es-MX"/>
        </w:rPr>
      </w:pPr>
      <w:r>
        <w:rPr>
          <w:rFonts w:ascii="Verdana" w:hAnsi="Verdana"/>
          <w:szCs w:val="22"/>
          <w:lang w:val="es-MX"/>
        </w:rPr>
        <w:t>El módulo aplica para la producción bovina, bufalina, équidos, camélidos, ovina, caprina, porcina, cunícola, cuyícola, avícola, entre otras especies domésticas.</w:t>
      </w:r>
    </w:p>
    <w:p w14:paraId="0C1B5E57" w14:textId="77777777" w:rsidR="006F67EE" w:rsidRDefault="00EB541F">
      <w:pPr>
        <w:pStyle w:val="Ttulo4"/>
        <w:rPr>
          <w:rStyle w:val="eop"/>
          <w:rFonts w:ascii="Verdana" w:hAnsi="Verdana"/>
        </w:rPr>
      </w:pPr>
      <w:r>
        <w:rPr>
          <w:rStyle w:val="eop"/>
          <w:rFonts w:ascii="Verdana" w:hAnsi="Verdana"/>
        </w:rPr>
        <w:t>Alcance del módulo piscícola</w:t>
      </w:r>
    </w:p>
    <w:p w14:paraId="1B46A63B" w14:textId="77777777" w:rsidR="006F67EE" w:rsidRDefault="00EB541F">
      <w:pPr>
        <w:spacing w:line="360" w:lineRule="auto"/>
        <w:jc w:val="both"/>
        <w:rPr>
          <w:rFonts w:ascii="Verdana" w:hAnsi="Verdana"/>
          <w:szCs w:val="22"/>
          <w:lang w:val="es-MX"/>
        </w:rPr>
      </w:pPr>
      <w:r>
        <w:rPr>
          <w:rFonts w:ascii="Verdana" w:hAnsi="Verdana"/>
          <w:szCs w:val="22"/>
          <w:lang w:val="es-MX"/>
        </w:rPr>
        <w:t xml:space="preserve">El objetivo de este módulo es evaluar las prácticas productivas en la actividad piscícola a partir de puntos de chequeo con su respectivo criterio de cumplimiento en las </w:t>
      </w:r>
      <w:r w:rsidRPr="007D0187">
        <w:rPr>
          <w:rFonts w:ascii="Verdana" w:hAnsi="Verdana"/>
          <w:szCs w:val="22"/>
          <w:lang w:val="es-MX"/>
        </w:rPr>
        <w:t>categorías de: infraestructura, uso eficiente del agua, manejo de material genético y manejo de residuos.</w:t>
      </w:r>
    </w:p>
    <w:p w14:paraId="10B91D80" w14:textId="77777777" w:rsidR="006F67EE" w:rsidRDefault="00EB541F">
      <w:pPr>
        <w:pStyle w:val="Ttulo4"/>
        <w:rPr>
          <w:rStyle w:val="eop"/>
          <w:rFonts w:ascii="Verdana" w:hAnsi="Verdana"/>
        </w:rPr>
      </w:pPr>
      <w:r>
        <w:rPr>
          <w:rStyle w:val="eop"/>
          <w:rFonts w:ascii="Verdana" w:hAnsi="Verdana"/>
        </w:rPr>
        <w:lastRenderedPageBreak/>
        <w:t>Alcance del módulo forestal</w:t>
      </w:r>
    </w:p>
    <w:p w14:paraId="334997F2" w14:textId="77777777" w:rsidR="006F67EE" w:rsidRDefault="00EB541F">
      <w:pPr>
        <w:spacing w:line="360" w:lineRule="auto"/>
        <w:jc w:val="both"/>
        <w:rPr>
          <w:rFonts w:ascii="Verdana" w:hAnsi="Verdana"/>
          <w:szCs w:val="22"/>
          <w:lang w:val="es-MX"/>
        </w:rPr>
      </w:pPr>
      <w:r>
        <w:rPr>
          <w:rFonts w:ascii="Verdana" w:hAnsi="Verdana"/>
          <w:szCs w:val="22"/>
          <w:lang w:val="es-MX"/>
        </w:rPr>
        <w:t xml:space="preserve">El objetivo de este módulo es evaluar las prácticas productivas en la actividad forestal comercial, a partir de puntos de chequeo con su respectivo criterio de cumplimiento en las categorías de: manejo cultural y aprovechamiento de la plantación forestal, fertilización del cultivo, manejo de plagas y enfermedades, manejo de lubricantes y combustibles, y manejo de </w:t>
      </w:r>
      <w:r w:rsidRPr="007D0187">
        <w:rPr>
          <w:rFonts w:ascii="Verdana" w:hAnsi="Verdana"/>
          <w:szCs w:val="22"/>
          <w:lang w:val="es-MX"/>
        </w:rPr>
        <w:t>residuos, hasta</w:t>
      </w:r>
      <w:r>
        <w:rPr>
          <w:rFonts w:ascii="Verdana" w:hAnsi="Verdana"/>
          <w:szCs w:val="22"/>
          <w:lang w:val="es-MX"/>
        </w:rPr>
        <w:t xml:space="preserve"> completar la finalización del ciclo productivo.</w:t>
      </w:r>
    </w:p>
    <w:p w14:paraId="2956DADC" w14:textId="77777777" w:rsidR="006F67EE" w:rsidRDefault="006F67EE">
      <w:pPr>
        <w:pStyle w:val="paragraph"/>
        <w:spacing w:before="0" w:after="0" w:line="360" w:lineRule="auto"/>
        <w:jc w:val="both"/>
        <w:textAlignment w:val="baseline"/>
        <w:rPr>
          <w:rFonts w:ascii="Verdana" w:hAnsi="Verdana"/>
          <w:szCs w:val="22"/>
          <w:lang w:val="es-MX"/>
        </w:rPr>
      </w:pPr>
    </w:p>
    <w:p w14:paraId="357E844C" w14:textId="77777777" w:rsidR="006F67EE" w:rsidRDefault="00EB541F" w:rsidP="00136800">
      <w:pPr>
        <w:pStyle w:val="Ttulo3"/>
        <w:spacing w:line="360" w:lineRule="auto"/>
        <w:ind w:right="-46"/>
        <w:rPr>
          <w:rFonts w:ascii="Verdana" w:hAnsi="Verdana"/>
          <w:szCs w:val="22"/>
          <w:lang w:val="es-CO"/>
        </w:rPr>
      </w:pPr>
      <w:bookmarkStart w:id="100" w:name="_Toc214438805"/>
      <w:r>
        <w:rPr>
          <w:rFonts w:ascii="Verdana" w:hAnsi="Verdana"/>
          <w:szCs w:val="22"/>
          <w:lang w:val="es-CO"/>
        </w:rPr>
        <w:t>Matriz de análisis de contribución del impacto de las prácticas productivas en los componentes funcionales del ecosistema</w:t>
      </w:r>
      <w:bookmarkEnd w:id="100"/>
    </w:p>
    <w:p w14:paraId="7EC6359A" w14:textId="77777777" w:rsidR="00C1628F" w:rsidRDefault="00C1628F" w:rsidP="00A929C4">
      <w:pPr>
        <w:spacing w:line="360" w:lineRule="auto"/>
        <w:jc w:val="both"/>
        <w:rPr>
          <w:rFonts w:ascii="Verdana" w:hAnsi="Verdana"/>
          <w:szCs w:val="22"/>
        </w:rPr>
      </w:pPr>
    </w:p>
    <w:p w14:paraId="51A6272F" w14:textId="4C94AD39" w:rsidR="006F67EE" w:rsidRDefault="00EB541F" w:rsidP="00A929C4">
      <w:pPr>
        <w:spacing w:line="360" w:lineRule="auto"/>
        <w:jc w:val="both"/>
        <w:rPr>
          <w:rFonts w:ascii="Verdana" w:hAnsi="Verdana"/>
          <w:szCs w:val="22"/>
        </w:rPr>
      </w:pPr>
      <w:r>
        <w:rPr>
          <w:rFonts w:ascii="Verdana" w:hAnsi="Verdana"/>
          <w:szCs w:val="22"/>
        </w:rPr>
        <w:t>Para determinar el nivel de importancia del impacto de las prácticas agropecuarias sobre los ecosistemas de páramo, se consideraron tres componentes ecosistémicos: agua (</w:t>
      </w:r>
      <w:r>
        <w:rPr>
          <w:rFonts w:ascii="Verdana" w:hAnsi="Verdana"/>
          <w:b/>
          <w:bCs/>
          <w:szCs w:val="22"/>
        </w:rPr>
        <w:t>A</w:t>
      </w:r>
      <w:r>
        <w:rPr>
          <w:rFonts w:ascii="Verdana" w:hAnsi="Verdana"/>
          <w:szCs w:val="22"/>
        </w:rPr>
        <w:t>), suelo (</w:t>
      </w:r>
      <w:r>
        <w:rPr>
          <w:rFonts w:ascii="Verdana" w:hAnsi="Verdana"/>
          <w:b/>
          <w:bCs/>
          <w:szCs w:val="22"/>
        </w:rPr>
        <w:t>S</w:t>
      </w:r>
      <w:r>
        <w:rPr>
          <w:rFonts w:ascii="Verdana" w:hAnsi="Verdana"/>
          <w:szCs w:val="22"/>
        </w:rPr>
        <w:t>) y biodiversidad (</w:t>
      </w:r>
      <w:r>
        <w:rPr>
          <w:rFonts w:ascii="Verdana" w:hAnsi="Verdana"/>
          <w:b/>
          <w:bCs/>
          <w:szCs w:val="22"/>
        </w:rPr>
        <w:t>B</w:t>
      </w:r>
      <w:r>
        <w:rPr>
          <w:rFonts w:ascii="Verdana" w:hAnsi="Verdana"/>
          <w:szCs w:val="22"/>
        </w:rPr>
        <w:t>). En cada uno de estos componentes se identifican posibles alteraciones, entendidas como efectos, modificaciones, perturbaciones o deterioros en sus condiciones naturales, que pueden ser ocasionadas por las prácticas productivas de las actividades agropecuarias</w:t>
      </w:r>
      <w:r w:rsidR="00A929C4">
        <w:rPr>
          <w:rFonts w:ascii="Verdana" w:hAnsi="Verdana"/>
          <w:szCs w:val="22"/>
        </w:rPr>
        <w:t xml:space="preserve"> (Anexo 2. </w:t>
      </w:r>
      <w:r w:rsidR="00A929C4" w:rsidRPr="00CC69D6">
        <w:rPr>
          <w:rFonts w:ascii="Verdana" w:hAnsi="Verdana"/>
          <w:szCs w:val="22"/>
        </w:rPr>
        <w:t>Matriz de análisis de contribución del impacto de las prácticas productivas en los componentes del ecosistema</w:t>
      </w:r>
      <w:r w:rsidR="00A929C4">
        <w:rPr>
          <w:rFonts w:ascii="Verdana" w:hAnsi="Verdana"/>
          <w:szCs w:val="22"/>
        </w:rPr>
        <w:t>)</w:t>
      </w:r>
      <w:r>
        <w:rPr>
          <w:rFonts w:ascii="Verdana" w:hAnsi="Verdana"/>
          <w:szCs w:val="22"/>
        </w:rPr>
        <w:t>.</w:t>
      </w:r>
    </w:p>
    <w:p w14:paraId="6E3A0C2A" w14:textId="77777777" w:rsidR="006F67EE" w:rsidRDefault="00EB541F">
      <w:pPr>
        <w:suppressAutoHyphens w:val="0"/>
        <w:autoSpaceDN/>
        <w:spacing w:before="100" w:beforeAutospacing="1" w:after="100" w:afterAutospacing="1" w:line="360" w:lineRule="auto"/>
        <w:jc w:val="both"/>
        <w:rPr>
          <w:rFonts w:ascii="Verdana" w:hAnsi="Verdana"/>
          <w:szCs w:val="22"/>
        </w:rPr>
      </w:pPr>
      <w:r>
        <w:rPr>
          <w:rFonts w:ascii="Verdana" w:hAnsi="Verdana"/>
          <w:szCs w:val="22"/>
        </w:rPr>
        <w:t>Las alteraciones permiten caracterizar los efectos ambientales que podrían comprometer la integridad y funcionalidad del ecosistema. A continuación, se describen las alteraciones específicas consideradas para cada componente:</w:t>
      </w:r>
    </w:p>
    <w:p w14:paraId="43F19C25" w14:textId="77777777" w:rsidR="006F67EE" w:rsidRDefault="00EB541F">
      <w:pPr>
        <w:suppressAutoHyphens w:val="0"/>
        <w:autoSpaceDN/>
        <w:spacing w:before="100" w:beforeAutospacing="1" w:after="100" w:afterAutospacing="1" w:line="360" w:lineRule="auto"/>
        <w:jc w:val="both"/>
        <w:rPr>
          <w:rFonts w:ascii="Verdana" w:hAnsi="Verdana"/>
          <w:szCs w:val="22"/>
        </w:rPr>
      </w:pPr>
      <w:r>
        <w:rPr>
          <w:rFonts w:ascii="Verdana" w:hAnsi="Verdana"/>
          <w:szCs w:val="22"/>
        </w:rPr>
        <w:t>Agua (</w:t>
      </w:r>
      <w:r>
        <w:rPr>
          <w:rFonts w:ascii="Verdana" w:hAnsi="Verdana"/>
          <w:b/>
          <w:bCs/>
          <w:szCs w:val="22"/>
        </w:rPr>
        <w:t>A</w:t>
      </w:r>
      <w:r>
        <w:rPr>
          <w:rFonts w:ascii="Verdana" w:hAnsi="Verdana"/>
          <w:szCs w:val="22"/>
        </w:rPr>
        <w:t>)</w:t>
      </w:r>
    </w:p>
    <w:p w14:paraId="27001F12" w14:textId="77777777" w:rsidR="006F67EE" w:rsidRDefault="00EB541F" w:rsidP="00136800">
      <w:pPr>
        <w:numPr>
          <w:ilvl w:val="0"/>
          <w:numId w:val="44"/>
        </w:numPr>
        <w:suppressAutoHyphens w:val="0"/>
        <w:autoSpaceDN/>
        <w:spacing w:before="100" w:beforeAutospacing="1" w:after="100" w:afterAutospacing="1" w:line="360" w:lineRule="auto"/>
        <w:jc w:val="both"/>
        <w:rPr>
          <w:rFonts w:ascii="Verdana" w:hAnsi="Verdana"/>
          <w:szCs w:val="22"/>
        </w:rPr>
      </w:pPr>
      <w:r>
        <w:rPr>
          <w:rFonts w:ascii="Verdana" w:hAnsi="Verdana"/>
          <w:b/>
          <w:bCs/>
          <w:szCs w:val="22"/>
        </w:rPr>
        <w:t>A1</w:t>
      </w:r>
      <w:r>
        <w:rPr>
          <w:rFonts w:ascii="Verdana" w:hAnsi="Verdana"/>
          <w:szCs w:val="22"/>
        </w:rPr>
        <w:t>: Alteración de la calidad del agua</w:t>
      </w:r>
    </w:p>
    <w:p w14:paraId="4AB4B108" w14:textId="77777777" w:rsidR="006F67EE" w:rsidRDefault="00EB541F" w:rsidP="00136800">
      <w:pPr>
        <w:numPr>
          <w:ilvl w:val="0"/>
          <w:numId w:val="44"/>
        </w:numPr>
        <w:suppressAutoHyphens w:val="0"/>
        <w:autoSpaceDN/>
        <w:spacing w:before="100" w:beforeAutospacing="1" w:after="100" w:afterAutospacing="1" w:line="360" w:lineRule="auto"/>
        <w:jc w:val="both"/>
        <w:rPr>
          <w:rFonts w:ascii="Verdana" w:hAnsi="Verdana"/>
          <w:szCs w:val="22"/>
        </w:rPr>
      </w:pPr>
      <w:r>
        <w:rPr>
          <w:rFonts w:ascii="Verdana" w:hAnsi="Verdana"/>
          <w:b/>
          <w:bCs/>
          <w:szCs w:val="22"/>
        </w:rPr>
        <w:t>A2</w:t>
      </w:r>
      <w:r>
        <w:rPr>
          <w:rFonts w:ascii="Verdana" w:hAnsi="Verdana"/>
          <w:szCs w:val="22"/>
        </w:rPr>
        <w:t>: Alteración en la oferta hídrica</w:t>
      </w:r>
    </w:p>
    <w:p w14:paraId="10F8624A" w14:textId="77777777" w:rsidR="006F67EE" w:rsidRPr="007D0187" w:rsidRDefault="00EB541F">
      <w:pPr>
        <w:suppressAutoHyphens w:val="0"/>
        <w:autoSpaceDN/>
        <w:spacing w:before="100" w:beforeAutospacing="1" w:after="100" w:afterAutospacing="1" w:line="360" w:lineRule="auto"/>
        <w:jc w:val="both"/>
        <w:rPr>
          <w:rFonts w:ascii="Verdana" w:hAnsi="Verdana"/>
          <w:szCs w:val="22"/>
        </w:rPr>
      </w:pPr>
      <w:r>
        <w:rPr>
          <w:rFonts w:ascii="Verdana" w:hAnsi="Verdana"/>
          <w:szCs w:val="22"/>
        </w:rPr>
        <w:t>Suelo (</w:t>
      </w:r>
      <w:r w:rsidRPr="007D0187">
        <w:rPr>
          <w:rFonts w:ascii="Verdana" w:hAnsi="Verdana"/>
          <w:b/>
          <w:bCs/>
          <w:szCs w:val="22"/>
        </w:rPr>
        <w:t>S</w:t>
      </w:r>
      <w:r w:rsidRPr="007D0187">
        <w:rPr>
          <w:rFonts w:ascii="Verdana" w:hAnsi="Verdana"/>
          <w:szCs w:val="22"/>
        </w:rPr>
        <w:t>)</w:t>
      </w:r>
    </w:p>
    <w:p w14:paraId="23DF7751" w14:textId="6D145FCB" w:rsidR="006F67EE" w:rsidRDefault="00EB541F" w:rsidP="00136800">
      <w:pPr>
        <w:numPr>
          <w:ilvl w:val="0"/>
          <w:numId w:val="45"/>
        </w:numPr>
        <w:suppressAutoHyphens w:val="0"/>
        <w:autoSpaceDN/>
        <w:spacing w:before="100" w:beforeAutospacing="1" w:after="100" w:afterAutospacing="1" w:line="360" w:lineRule="auto"/>
        <w:jc w:val="both"/>
        <w:rPr>
          <w:rFonts w:ascii="Verdana" w:hAnsi="Verdana"/>
          <w:szCs w:val="22"/>
        </w:rPr>
      </w:pPr>
      <w:r w:rsidRPr="007D0187">
        <w:rPr>
          <w:rFonts w:ascii="Verdana" w:hAnsi="Verdana"/>
          <w:b/>
          <w:bCs/>
          <w:szCs w:val="22"/>
        </w:rPr>
        <w:t>S1</w:t>
      </w:r>
      <w:r w:rsidRPr="007D0187">
        <w:rPr>
          <w:rFonts w:ascii="Verdana" w:hAnsi="Verdana"/>
          <w:szCs w:val="22"/>
        </w:rPr>
        <w:t>:</w:t>
      </w:r>
      <w:r w:rsidR="00420614" w:rsidRPr="007D0187">
        <w:rPr>
          <w:rFonts w:ascii="Verdana" w:hAnsi="Verdana"/>
          <w:szCs w:val="22"/>
        </w:rPr>
        <w:t xml:space="preserve"> Degradación</w:t>
      </w:r>
      <w:r w:rsidRPr="007D0187">
        <w:rPr>
          <w:rFonts w:ascii="Verdana" w:hAnsi="Verdana"/>
          <w:szCs w:val="22"/>
        </w:rPr>
        <w:t xml:space="preserve"> física</w:t>
      </w:r>
      <w:r>
        <w:rPr>
          <w:rFonts w:ascii="Verdana" w:hAnsi="Verdana"/>
          <w:szCs w:val="22"/>
        </w:rPr>
        <w:t xml:space="preserve"> del suelo</w:t>
      </w:r>
    </w:p>
    <w:p w14:paraId="4EF12E60" w14:textId="77777777" w:rsidR="006F67EE" w:rsidRDefault="00EB541F" w:rsidP="00136800">
      <w:pPr>
        <w:numPr>
          <w:ilvl w:val="0"/>
          <w:numId w:val="45"/>
        </w:numPr>
        <w:suppressAutoHyphens w:val="0"/>
        <w:autoSpaceDN/>
        <w:spacing w:before="100" w:beforeAutospacing="1" w:after="100" w:afterAutospacing="1" w:line="360" w:lineRule="auto"/>
        <w:jc w:val="both"/>
        <w:rPr>
          <w:rFonts w:ascii="Verdana" w:hAnsi="Verdana"/>
          <w:szCs w:val="22"/>
        </w:rPr>
      </w:pPr>
      <w:r>
        <w:rPr>
          <w:rFonts w:ascii="Verdana" w:hAnsi="Verdana"/>
          <w:b/>
          <w:bCs/>
          <w:szCs w:val="22"/>
        </w:rPr>
        <w:t>S2</w:t>
      </w:r>
      <w:r>
        <w:rPr>
          <w:rFonts w:ascii="Verdana" w:hAnsi="Verdana"/>
          <w:szCs w:val="22"/>
        </w:rPr>
        <w:t>: Cambio de la estructura y composición del suelo</w:t>
      </w:r>
    </w:p>
    <w:p w14:paraId="158CEB73" w14:textId="77777777" w:rsidR="006F67EE" w:rsidRDefault="00EB541F" w:rsidP="00136800">
      <w:pPr>
        <w:numPr>
          <w:ilvl w:val="0"/>
          <w:numId w:val="45"/>
        </w:numPr>
        <w:suppressAutoHyphens w:val="0"/>
        <w:autoSpaceDN/>
        <w:spacing w:before="100" w:beforeAutospacing="1" w:after="100" w:afterAutospacing="1" w:line="360" w:lineRule="auto"/>
        <w:jc w:val="both"/>
        <w:rPr>
          <w:rFonts w:ascii="Verdana" w:hAnsi="Verdana"/>
          <w:szCs w:val="22"/>
        </w:rPr>
      </w:pPr>
      <w:r>
        <w:rPr>
          <w:rFonts w:ascii="Verdana" w:hAnsi="Verdana"/>
          <w:b/>
          <w:bCs/>
          <w:szCs w:val="22"/>
        </w:rPr>
        <w:t>S3</w:t>
      </w:r>
      <w:r>
        <w:rPr>
          <w:rFonts w:ascii="Verdana" w:hAnsi="Verdana"/>
          <w:szCs w:val="22"/>
        </w:rPr>
        <w:t>: Alteración de la biota del suelo (organismos del suelo)</w:t>
      </w:r>
    </w:p>
    <w:p w14:paraId="5A3154B2" w14:textId="77777777" w:rsidR="006F67EE" w:rsidRDefault="00EB541F">
      <w:pPr>
        <w:suppressAutoHyphens w:val="0"/>
        <w:autoSpaceDN/>
        <w:spacing w:before="100" w:beforeAutospacing="1" w:after="100" w:afterAutospacing="1" w:line="360" w:lineRule="auto"/>
        <w:jc w:val="both"/>
        <w:rPr>
          <w:rFonts w:ascii="Verdana" w:hAnsi="Verdana"/>
          <w:szCs w:val="22"/>
        </w:rPr>
      </w:pPr>
      <w:r>
        <w:rPr>
          <w:rFonts w:ascii="Verdana" w:hAnsi="Verdana"/>
          <w:szCs w:val="22"/>
        </w:rPr>
        <w:lastRenderedPageBreak/>
        <w:t>Biodiversidad (</w:t>
      </w:r>
      <w:r>
        <w:rPr>
          <w:rFonts w:ascii="Verdana" w:hAnsi="Verdana"/>
          <w:b/>
          <w:bCs/>
          <w:szCs w:val="22"/>
        </w:rPr>
        <w:t>B</w:t>
      </w:r>
      <w:r>
        <w:rPr>
          <w:rFonts w:ascii="Verdana" w:hAnsi="Verdana"/>
          <w:szCs w:val="22"/>
        </w:rPr>
        <w:t>)</w:t>
      </w:r>
    </w:p>
    <w:p w14:paraId="318B1A2A" w14:textId="77777777" w:rsidR="006F67EE" w:rsidRDefault="00EB541F" w:rsidP="00136800">
      <w:pPr>
        <w:numPr>
          <w:ilvl w:val="0"/>
          <w:numId w:val="8"/>
        </w:numPr>
        <w:suppressAutoHyphens w:val="0"/>
        <w:autoSpaceDN/>
        <w:spacing w:before="100" w:beforeAutospacing="1" w:after="100" w:afterAutospacing="1" w:line="360" w:lineRule="auto"/>
        <w:jc w:val="both"/>
        <w:rPr>
          <w:rFonts w:ascii="Verdana" w:hAnsi="Verdana"/>
          <w:szCs w:val="22"/>
        </w:rPr>
      </w:pPr>
      <w:r>
        <w:rPr>
          <w:rFonts w:ascii="Verdana" w:hAnsi="Verdana"/>
          <w:b/>
          <w:bCs/>
          <w:szCs w:val="22"/>
        </w:rPr>
        <w:t>B1</w:t>
      </w:r>
      <w:r>
        <w:rPr>
          <w:rFonts w:ascii="Verdana" w:hAnsi="Verdana"/>
          <w:szCs w:val="22"/>
        </w:rPr>
        <w:t xml:space="preserve">: Disminución o alteración de la conectividad </w:t>
      </w:r>
    </w:p>
    <w:p w14:paraId="40778D82" w14:textId="77777777" w:rsidR="006F67EE" w:rsidRDefault="00EB541F" w:rsidP="00136800">
      <w:pPr>
        <w:numPr>
          <w:ilvl w:val="0"/>
          <w:numId w:val="8"/>
        </w:numPr>
        <w:suppressAutoHyphens w:val="0"/>
        <w:autoSpaceDN/>
        <w:spacing w:before="100" w:beforeAutospacing="1" w:after="100" w:afterAutospacing="1" w:line="360" w:lineRule="auto"/>
        <w:jc w:val="both"/>
        <w:rPr>
          <w:rFonts w:ascii="Verdana" w:hAnsi="Verdana"/>
          <w:szCs w:val="22"/>
        </w:rPr>
      </w:pPr>
      <w:r>
        <w:rPr>
          <w:rFonts w:ascii="Verdana" w:hAnsi="Verdana"/>
          <w:b/>
          <w:bCs/>
          <w:szCs w:val="22"/>
        </w:rPr>
        <w:t>B2</w:t>
      </w:r>
      <w:r>
        <w:rPr>
          <w:rFonts w:ascii="Verdana" w:hAnsi="Verdana"/>
          <w:szCs w:val="22"/>
        </w:rPr>
        <w:t>: Alteración de composición de fauna y flora</w:t>
      </w:r>
    </w:p>
    <w:p w14:paraId="457C7C4F" w14:textId="7777777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Para cuantificar las alteraciones sobre los componentes del ecosistema, se construyó una matriz de valoración para cada Módulo Temático (MT). Cada matriz contiene las categorías y subcategorías definidas y consensuadas</w:t>
      </w:r>
      <w:r>
        <w:rPr>
          <w:rStyle w:val="Refdenotaalpie"/>
          <w:rFonts w:ascii="Verdana" w:eastAsia="Times New Roman" w:hAnsi="Verdana"/>
          <w:szCs w:val="22"/>
          <w:lang w:val="es-CO" w:eastAsia="es-CO"/>
        </w:rPr>
        <w:footnoteReference w:id="2"/>
      </w:r>
      <w:r>
        <w:rPr>
          <w:rFonts w:ascii="Verdana" w:eastAsia="Times New Roman" w:hAnsi="Verdana"/>
          <w:szCs w:val="22"/>
          <w:lang w:val="es-CO" w:eastAsia="es-CO"/>
        </w:rPr>
        <w:t>, junto con su respectiva ponderación.</w:t>
      </w:r>
    </w:p>
    <w:p w14:paraId="53B9B27F" w14:textId="007E60FE"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hAnsi="Verdana"/>
          <w:szCs w:val="22"/>
        </w:rPr>
        <w:t xml:space="preserve">Esta ponderación permite distinguir el peso relativo de cada tipo de alteración, reconociendo que su impacto ambiental no es uniforme. La suma total de los valores asignados a </w:t>
      </w:r>
      <w:r w:rsidR="00027B0E">
        <w:rPr>
          <w:rFonts w:ascii="Verdana" w:hAnsi="Verdana"/>
          <w:szCs w:val="22"/>
        </w:rPr>
        <w:t xml:space="preserve">cada criterio de cumplimiento </w:t>
      </w:r>
      <w:r>
        <w:rPr>
          <w:rFonts w:ascii="Verdana" w:hAnsi="Verdana"/>
          <w:szCs w:val="22"/>
        </w:rPr>
        <w:t xml:space="preserve">dentro de cada módulo temático </w:t>
      </w:r>
      <w:r w:rsidR="007A2A80">
        <w:rPr>
          <w:rFonts w:ascii="Verdana" w:hAnsi="Verdana"/>
          <w:szCs w:val="22"/>
        </w:rPr>
        <w:t xml:space="preserve">y su ponderación permite </w:t>
      </w:r>
      <w:r>
        <w:rPr>
          <w:rFonts w:ascii="Verdana" w:hAnsi="Verdana"/>
          <w:szCs w:val="22"/>
        </w:rPr>
        <w:t>estandariza</w:t>
      </w:r>
      <w:r w:rsidR="007A2A80">
        <w:rPr>
          <w:rFonts w:ascii="Verdana" w:hAnsi="Verdana"/>
          <w:szCs w:val="22"/>
        </w:rPr>
        <w:t>r</w:t>
      </w:r>
      <w:r>
        <w:rPr>
          <w:rFonts w:ascii="Verdana" w:hAnsi="Verdana"/>
          <w:szCs w:val="22"/>
        </w:rPr>
        <w:t xml:space="preserve"> los rangos </w:t>
      </w:r>
      <w:r w:rsidR="007A2A80">
        <w:rPr>
          <w:rFonts w:ascii="Verdana" w:hAnsi="Verdana"/>
          <w:szCs w:val="22"/>
        </w:rPr>
        <w:t>para</w:t>
      </w:r>
      <w:r>
        <w:rPr>
          <w:rFonts w:ascii="Verdana" w:hAnsi="Verdana"/>
          <w:szCs w:val="22"/>
        </w:rPr>
        <w:t xml:space="preserve"> establecer los niveles de importancia en fundamentales, mayores y menores</w:t>
      </w:r>
      <w:r>
        <w:rPr>
          <w:rFonts w:ascii="Verdana" w:eastAsia="Times New Roman" w:hAnsi="Verdana"/>
          <w:szCs w:val="22"/>
          <w:lang w:val="es-CO" w:eastAsia="es-CO"/>
        </w:rPr>
        <w:t xml:space="preserve">. </w:t>
      </w:r>
    </w:p>
    <w:p w14:paraId="092A2229" w14:textId="77777777" w:rsidR="006F67EE" w:rsidRDefault="00EB541F">
      <w:pPr>
        <w:pStyle w:val="Ttulo3"/>
        <w:spacing w:line="360" w:lineRule="auto"/>
        <w:rPr>
          <w:rFonts w:ascii="Verdana" w:hAnsi="Verdana"/>
          <w:szCs w:val="22"/>
        </w:rPr>
      </w:pPr>
      <w:bookmarkStart w:id="101" w:name="_Toc154070370"/>
      <w:bookmarkStart w:id="102" w:name="_Toc214438806"/>
      <w:bookmarkEnd w:id="97"/>
      <w:r>
        <w:rPr>
          <w:rFonts w:ascii="Verdana" w:hAnsi="Verdana"/>
          <w:szCs w:val="22"/>
        </w:rPr>
        <w:t>Consolidación del Instrumento de evaluación del bajo impacto en actividades agropecuaria</w:t>
      </w:r>
      <w:bookmarkEnd w:id="101"/>
      <w:r>
        <w:rPr>
          <w:rFonts w:ascii="Verdana" w:hAnsi="Verdana"/>
          <w:szCs w:val="22"/>
        </w:rPr>
        <w:t>s.</w:t>
      </w:r>
      <w:bookmarkEnd w:id="102"/>
    </w:p>
    <w:p w14:paraId="306D3046" w14:textId="2E1A35C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 xml:space="preserve">A partir de los resultados de la </w:t>
      </w:r>
      <w:r>
        <w:rPr>
          <w:rFonts w:ascii="Verdana" w:hAnsi="Verdana"/>
          <w:szCs w:val="22"/>
        </w:rPr>
        <w:t>matriz de valoración de alteraciones de l</w:t>
      </w:r>
      <w:r w:rsidR="00356106">
        <w:rPr>
          <w:rFonts w:ascii="Verdana" w:hAnsi="Verdana"/>
          <w:szCs w:val="22"/>
        </w:rPr>
        <w:t>a</w:t>
      </w:r>
      <w:r>
        <w:rPr>
          <w:rFonts w:ascii="Verdana" w:hAnsi="Verdana"/>
          <w:szCs w:val="22"/>
        </w:rPr>
        <w:t xml:space="preserve">s diferentes </w:t>
      </w:r>
      <w:r>
        <w:rPr>
          <w:rFonts w:ascii="Verdana" w:eastAsia="Times New Roman" w:hAnsi="Verdana"/>
          <w:szCs w:val="22"/>
          <w:lang w:val="es-CO" w:eastAsia="es-CO"/>
        </w:rPr>
        <w:t xml:space="preserve">prácticas productivas agropecuarias y su categorización en fundamental, mayor o menor, se consolida la lista de chequeo, por cada módulo temático en evaluación. </w:t>
      </w:r>
    </w:p>
    <w:p w14:paraId="67E1BBCD" w14:textId="7777777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 xml:space="preserve">En cada punto de chequeo se definió el criterio de cumplimiento, directamente relacionado con el bajo impacto en la actividad agropecuaria. La Tabla 2 muestra la cantidad específica de puntos de chequeo para cada módulo temático. </w:t>
      </w:r>
    </w:p>
    <w:p w14:paraId="59EEA786" w14:textId="25126508" w:rsidR="006F67EE" w:rsidRPr="00136800" w:rsidRDefault="00EB541F">
      <w:pPr>
        <w:pStyle w:val="Descripcin"/>
        <w:keepNext/>
        <w:spacing w:line="360" w:lineRule="auto"/>
        <w:jc w:val="center"/>
        <w:rPr>
          <w:rFonts w:ascii="Verdana" w:hAnsi="Verdana"/>
          <w:i w:val="0"/>
          <w:sz w:val="22"/>
          <w:szCs w:val="22"/>
        </w:rPr>
      </w:pPr>
      <w:bookmarkStart w:id="103" w:name="_Toc214438843"/>
      <w:r w:rsidRPr="00136800">
        <w:rPr>
          <w:rFonts w:ascii="Verdana" w:hAnsi="Verdana"/>
          <w:i w:val="0"/>
          <w:sz w:val="22"/>
          <w:szCs w:val="22"/>
        </w:rPr>
        <w:lastRenderedPageBreak/>
        <w:t xml:space="preserve">Tabla </w:t>
      </w:r>
      <w:r w:rsidRPr="00136800">
        <w:rPr>
          <w:rFonts w:ascii="Verdana" w:hAnsi="Verdana"/>
          <w:i w:val="0"/>
          <w:sz w:val="22"/>
          <w:szCs w:val="22"/>
        </w:rPr>
        <w:fldChar w:fldCharType="begin"/>
      </w:r>
      <w:r w:rsidRPr="00136800">
        <w:rPr>
          <w:rFonts w:ascii="Verdana" w:hAnsi="Verdana"/>
          <w:i w:val="0"/>
          <w:sz w:val="22"/>
          <w:szCs w:val="22"/>
        </w:rPr>
        <w:instrText xml:space="preserve"> SEQ Tabla \* ARABIC </w:instrText>
      </w:r>
      <w:r w:rsidRPr="00136800">
        <w:rPr>
          <w:rFonts w:ascii="Verdana" w:hAnsi="Verdana"/>
          <w:i w:val="0"/>
          <w:sz w:val="22"/>
          <w:szCs w:val="22"/>
        </w:rPr>
        <w:fldChar w:fldCharType="separate"/>
      </w:r>
      <w:r w:rsidR="004E274B">
        <w:rPr>
          <w:rFonts w:ascii="Verdana" w:hAnsi="Verdana"/>
          <w:i w:val="0"/>
          <w:noProof/>
          <w:sz w:val="22"/>
          <w:szCs w:val="22"/>
        </w:rPr>
        <w:t>2</w:t>
      </w:r>
      <w:r w:rsidRPr="00136800">
        <w:rPr>
          <w:rFonts w:ascii="Verdana" w:hAnsi="Verdana"/>
          <w:i w:val="0"/>
          <w:sz w:val="22"/>
          <w:szCs w:val="22"/>
        </w:rPr>
        <w:fldChar w:fldCharType="end"/>
      </w:r>
      <w:r w:rsidRPr="00136800">
        <w:rPr>
          <w:rFonts w:ascii="Verdana" w:hAnsi="Verdana"/>
          <w:i w:val="0"/>
          <w:sz w:val="22"/>
          <w:szCs w:val="22"/>
        </w:rPr>
        <w:t>. Cantidad de puntos de chequeo para cada módulo temático.</w:t>
      </w:r>
      <w:bookmarkEnd w:id="103"/>
    </w:p>
    <w:tbl>
      <w:tblPr>
        <w:tblW w:w="5378" w:type="dxa"/>
        <w:jc w:val="center"/>
        <w:tblCellMar>
          <w:left w:w="10" w:type="dxa"/>
          <w:right w:w="10" w:type="dxa"/>
        </w:tblCellMar>
        <w:tblLook w:val="04A0" w:firstRow="1" w:lastRow="0" w:firstColumn="1" w:lastColumn="0" w:noHBand="0" w:noVBand="1"/>
      </w:tblPr>
      <w:tblGrid>
        <w:gridCol w:w="2115"/>
        <w:gridCol w:w="3263"/>
      </w:tblGrid>
      <w:tr w:rsidR="006F67EE" w14:paraId="53D40993" w14:textId="77777777">
        <w:trPr>
          <w:trHeight w:val="459"/>
          <w:tblHeader/>
          <w:jc w:val="center"/>
        </w:trPr>
        <w:tc>
          <w:tcPr>
            <w:tcW w:w="2115" w:type="dxa"/>
            <w:tcBorders>
              <w:top w:val="single" w:sz="4" w:space="0" w:color="000000"/>
              <w:left w:val="single" w:sz="4" w:space="0" w:color="000000"/>
              <w:bottom w:val="single" w:sz="4" w:space="0" w:color="000000"/>
              <w:right w:val="single" w:sz="4" w:space="0" w:color="000000"/>
            </w:tcBorders>
            <w:shd w:val="clear" w:color="auto" w:fill="D9DFEF"/>
            <w:tcMar>
              <w:top w:w="0" w:type="dxa"/>
              <w:left w:w="108" w:type="dxa"/>
              <w:bottom w:w="0" w:type="dxa"/>
              <w:right w:w="108" w:type="dxa"/>
            </w:tcMar>
            <w:vAlign w:val="center"/>
          </w:tcPr>
          <w:p w14:paraId="339DA9C7" w14:textId="77777777" w:rsidR="006F67EE" w:rsidRDefault="00EB541F">
            <w:pPr>
              <w:spacing w:after="0" w:line="360" w:lineRule="auto"/>
              <w:jc w:val="center"/>
              <w:rPr>
                <w:rFonts w:ascii="Verdana" w:hAnsi="Verdana"/>
                <w:szCs w:val="22"/>
              </w:rPr>
            </w:pPr>
            <w:r>
              <w:rPr>
                <w:rFonts w:ascii="Verdana" w:eastAsia="Times New Roman" w:hAnsi="Verdana"/>
                <w:b/>
                <w:bCs/>
                <w:color w:val="000000"/>
                <w:szCs w:val="22"/>
              </w:rPr>
              <w:t>Módulo</w:t>
            </w:r>
          </w:p>
        </w:tc>
        <w:tc>
          <w:tcPr>
            <w:tcW w:w="3263" w:type="dxa"/>
            <w:tcBorders>
              <w:top w:val="single" w:sz="4" w:space="0" w:color="000000"/>
              <w:bottom w:val="single" w:sz="4" w:space="0" w:color="000000"/>
              <w:right w:val="single" w:sz="4" w:space="0" w:color="000000"/>
            </w:tcBorders>
            <w:shd w:val="clear" w:color="auto" w:fill="D9DFEF"/>
            <w:tcMar>
              <w:top w:w="0" w:type="dxa"/>
              <w:left w:w="108" w:type="dxa"/>
              <w:bottom w:w="0" w:type="dxa"/>
              <w:right w:w="108" w:type="dxa"/>
            </w:tcMar>
            <w:vAlign w:val="center"/>
          </w:tcPr>
          <w:p w14:paraId="428718ED" w14:textId="77777777" w:rsidR="006F67EE" w:rsidRDefault="00EB541F">
            <w:pPr>
              <w:spacing w:after="0" w:line="360" w:lineRule="auto"/>
              <w:jc w:val="center"/>
              <w:rPr>
                <w:rFonts w:ascii="Verdana" w:hAnsi="Verdana"/>
                <w:szCs w:val="22"/>
              </w:rPr>
            </w:pPr>
            <w:r>
              <w:rPr>
                <w:rFonts w:ascii="Verdana" w:eastAsia="Times New Roman" w:hAnsi="Verdana"/>
                <w:b/>
                <w:bCs/>
                <w:szCs w:val="22"/>
              </w:rPr>
              <w:t>Cantidad de puntos de chequeo</w:t>
            </w:r>
          </w:p>
        </w:tc>
      </w:tr>
      <w:tr w:rsidR="006F67EE" w14:paraId="5F1577D4" w14:textId="77777777">
        <w:trPr>
          <w:trHeight w:val="305"/>
          <w:jc w:val="center"/>
        </w:trPr>
        <w:tc>
          <w:tcPr>
            <w:tcW w:w="211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01F34" w14:textId="77777777" w:rsidR="006F67EE" w:rsidRDefault="00EB541F">
            <w:pPr>
              <w:spacing w:after="0" w:line="360" w:lineRule="auto"/>
              <w:rPr>
                <w:rFonts w:ascii="Verdana" w:hAnsi="Verdana"/>
                <w:szCs w:val="22"/>
              </w:rPr>
            </w:pPr>
            <w:r>
              <w:rPr>
                <w:rFonts w:ascii="Verdana" w:eastAsia="Times New Roman" w:hAnsi="Verdana"/>
                <w:color w:val="000000"/>
                <w:szCs w:val="22"/>
              </w:rPr>
              <w:t>Ambiental</w:t>
            </w:r>
          </w:p>
        </w:tc>
        <w:tc>
          <w:tcPr>
            <w:tcW w:w="3263" w:type="dxa"/>
            <w:tcBorders>
              <w:bottom w:val="single" w:sz="4" w:space="0" w:color="000000"/>
              <w:right w:val="single" w:sz="4" w:space="0" w:color="000000"/>
            </w:tcBorders>
            <w:tcMar>
              <w:top w:w="0" w:type="dxa"/>
              <w:left w:w="108" w:type="dxa"/>
              <w:bottom w:w="0" w:type="dxa"/>
              <w:right w:w="108" w:type="dxa"/>
            </w:tcMar>
            <w:vAlign w:val="center"/>
          </w:tcPr>
          <w:p w14:paraId="3639B65A" w14:textId="77777777" w:rsidR="006F67EE" w:rsidRDefault="00EB541F">
            <w:pPr>
              <w:spacing w:after="0" w:line="360" w:lineRule="auto"/>
              <w:jc w:val="center"/>
              <w:rPr>
                <w:rFonts w:ascii="Verdana" w:hAnsi="Verdana"/>
                <w:szCs w:val="22"/>
              </w:rPr>
            </w:pPr>
            <w:r>
              <w:rPr>
                <w:rFonts w:ascii="Verdana" w:eastAsia="Times New Roman" w:hAnsi="Verdana"/>
                <w:color w:val="000000"/>
                <w:szCs w:val="22"/>
              </w:rPr>
              <w:t>14</w:t>
            </w:r>
          </w:p>
        </w:tc>
      </w:tr>
      <w:tr w:rsidR="006F67EE" w14:paraId="7EAC5332" w14:textId="77777777">
        <w:trPr>
          <w:trHeight w:val="305"/>
          <w:jc w:val="center"/>
        </w:trPr>
        <w:tc>
          <w:tcPr>
            <w:tcW w:w="211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2F7C0" w14:textId="77777777" w:rsidR="006F67EE" w:rsidRDefault="00EB541F">
            <w:pPr>
              <w:spacing w:after="0" w:line="360" w:lineRule="auto"/>
              <w:rPr>
                <w:rFonts w:ascii="Verdana" w:hAnsi="Verdana"/>
                <w:szCs w:val="22"/>
              </w:rPr>
            </w:pPr>
            <w:r>
              <w:rPr>
                <w:rFonts w:ascii="Verdana" w:eastAsia="Times New Roman" w:hAnsi="Verdana"/>
                <w:color w:val="000000"/>
                <w:szCs w:val="22"/>
              </w:rPr>
              <w:t>Agrícola</w:t>
            </w:r>
          </w:p>
        </w:tc>
        <w:tc>
          <w:tcPr>
            <w:tcW w:w="3263" w:type="dxa"/>
            <w:tcBorders>
              <w:bottom w:val="single" w:sz="4" w:space="0" w:color="000000"/>
              <w:right w:val="single" w:sz="4" w:space="0" w:color="000000"/>
            </w:tcBorders>
            <w:tcMar>
              <w:top w:w="0" w:type="dxa"/>
              <w:left w:w="108" w:type="dxa"/>
              <w:bottom w:w="0" w:type="dxa"/>
              <w:right w:w="108" w:type="dxa"/>
            </w:tcMar>
            <w:vAlign w:val="center"/>
          </w:tcPr>
          <w:p w14:paraId="680764A1" w14:textId="77777777" w:rsidR="006F67EE" w:rsidRDefault="00EB541F">
            <w:pPr>
              <w:spacing w:after="0" w:line="360" w:lineRule="auto"/>
              <w:jc w:val="center"/>
              <w:rPr>
                <w:rFonts w:ascii="Verdana" w:eastAsia="Times New Roman" w:hAnsi="Verdana"/>
                <w:color w:val="000000"/>
                <w:szCs w:val="22"/>
                <w:lang w:val="en-US"/>
              </w:rPr>
            </w:pPr>
            <w:r>
              <w:rPr>
                <w:rFonts w:ascii="Verdana" w:eastAsia="Times New Roman" w:hAnsi="Verdana"/>
                <w:color w:val="000000"/>
                <w:szCs w:val="22"/>
                <w:lang w:val="en-US"/>
              </w:rPr>
              <w:t>25</w:t>
            </w:r>
          </w:p>
        </w:tc>
      </w:tr>
      <w:tr w:rsidR="006F67EE" w14:paraId="425BA04B" w14:textId="77777777">
        <w:trPr>
          <w:trHeight w:val="305"/>
          <w:jc w:val="center"/>
        </w:trPr>
        <w:tc>
          <w:tcPr>
            <w:tcW w:w="211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095C8" w14:textId="77777777" w:rsidR="006F67EE" w:rsidRDefault="00EB541F">
            <w:pPr>
              <w:spacing w:after="0" w:line="360" w:lineRule="auto"/>
              <w:rPr>
                <w:rFonts w:ascii="Verdana" w:hAnsi="Verdana"/>
                <w:szCs w:val="22"/>
              </w:rPr>
            </w:pPr>
            <w:r>
              <w:rPr>
                <w:rFonts w:ascii="Verdana" w:eastAsia="Times New Roman" w:hAnsi="Verdana"/>
                <w:color w:val="000000"/>
                <w:szCs w:val="22"/>
              </w:rPr>
              <w:t>Pecuario</w:t>
            </w:r>
          </w:p>
        </w:tc>
        <w:tc>
          <w:tcPr>
            <w:tcW w:w="3263" w:type="dxa"/>
            <w:tcBorders>
              <w:bottom w:val="single" w:sz="4" w:space="0" w:color="000000"/>
              <w:right w:val="single" w:sz="4" w:space="0" w:color="000000"/>
            </w:tcBorders>
            <w:tcMar>
              <w:top w:w="0" w:type="dxa"/>
              <w:left w:w="108" w:type="dxa"/>
              <w:bottom w:w="0" w:type="dxa"/>
              <w:right w:w="108" w:type="dxa"/>
            </w:tcMar>
            <w:vAlign w:val="center"/>
          </w:tcPr>
          <w:p w14:paraId="157EF3CC" w14:textId="77777777" w:rsidR="006F67EE" w:rsidRDefault="00EB541F">
            <w:pPr>
              <w:spacing w:after="0" w:line="360" w:lineRule="auto"/>
              <w:jc w:val="center"/>
              <w:rPr>
                <w:rFonts w:ascii="Verdana" w:hAnsi="Verdana"/>
                <w:szCs w:val="22"/>
              </w:rPr>
            </w:pPr>
            <w:r>
              <w:rPr>
                <w:rFonts w:ascii="Verdana" w:eastAsia="Times New Roman" w:hAnsi="Verdana"/>
                <w:color w:val="000000"/>
                <w:szCs w:val="22"/>
              </w:rPr>
              <w:t>15</w:t>
            </w:r>
          </w:p>
        </w:tc>
      </w:tr>
      <w:tr w:rsidR="006F67EE" w14:paraId="72D48FDB" w14:textId="77777777">
        <w:trPr>
          <w:trHeight w:val="305"/>
          <w:jc w:val="center"/>
        </w:trPr>
        <w:tc>
          <w:tcPr>
            <w:tcW w:w="211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12627" w14:textId="77777777" w:rsidR="006F67EE" w:rsidRDefault="00EB541F">
            <w:pPr>
              <w:spacing w:after="0" w:line="360" w:lineRule="auto"/>
              <w:rPr>
                <w:rFonts w:ascii="Verdana" w:hAnsi="Verdana"/>
                <w:szCs w:val="22"/>
              </w:rPr>
            </w:pPr>
            <w:r>
              <w:rPr>
                <w:rFonts w:ascii="Verdana" w:eastAsia="Times New Roman" w:hAnsi="Verdana"/>
                <w:color w:val="000000"/>
                <w:szCs w:val="22"/>
              </w:rPr>
              <w:t>Piscícola</w:t>
            </w:r>
          </w:p>
        </w:tc>
        <w:tc>
          <w:tcPr>
            <w:tcW w:w="3263" w:type="dxa"/>
            <w:tcBorders>
              <w:bottom w:val="single" w:sz="4" w:space="0" w:color="000000"/>
              <w:right w:val="single" w:sz="4" w:space="0" w:color="000000"/>
            </w:tcBorders>
            <w:tcMar>
              <w:top w:w="0" w:type="dxa"/>
              <w:left w:w="108" w:type="dxa"/>
              <w:bottom w:w="0" w:type="dxa"/>
              <w:right w:w="108" w:type="dxa"/>
            </w:tcMar>
            <w:vAlign w:val="center"/>
          </w:tcPr>
          <w:p w14:paraId="22C175E5" w14:textId="77777777" w:rsidR="006F67EE" w:rsidRDefault="00EB541F">
            <w:pPr>
              <w:spacing w:after="0" w:line="360" w:lineRule="auto"/>
              <w:jc w:val="center"/>
              <w:rPr>
                <w:rFonts w:ascii="Verdana" w:hAnsi="Verdana"/>
                <w:szCs w:val="22"/>
              </w:rPr>
            </w:pPr>
            <w:r>
              <w:rPr>
                <w:rFonts w:ascii="Verdana" w:eastAsia="Times New Roman" w:hAnsi="Verdana"/>
                <w:color w:val="000000"/>
                <w:szCs w:val="22"/>
              </w:rPr>
              <w:t>16</w:t>
            </w:r>
          </w:p>
        </w:tc>
      </w:tr>
      <w:tr w:rsidR="006F67EE" w14:paraId="0D42CB43" w14:textId="77777777">
        <w:trPr>
          <w:trHeight w:val="305"/>
          <w:jc w:val="center"/>
        </w:trPr>
        <w:tc>
          <w:tcPr>
            <w:tcW w:w="211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FB134" w14:textId="77777777" w:rsidR="006F67EE" w:rsidRDefault="00EB541F">
            <w:pPr>
              <w:spacing w:after="0" w:line="360" w:lineRule="auto"/>
              <w:rPr>
                <w:rFonts w:ascii="Verdana" w:hAnsi="Verdana"/>
                <w:szCs w:val="22"/>
              </w:rPr>
            </w:pPr>
            <w:r>
              <w:rPr>
                <w:rFonts w:ascii="Verdana" w:eastAsia="Times New Roman" w:hAnsi="Verdana"/>
                <w:color w:val="000000"/>
                <w:szCs w:val="22"/>
              </w:rPr>
              <w:t>Forestal</w:t>
            </w:r>
          </w:p>
        </w:tc>
        <w:tc>
          <w:tcPr>
            <w:tcW w:w="3263" w:type="dxa"/>
            <w:tcBorders>
              <w:bottom w:val="single" w:sz="4" w:space="0" w:color="000000"/>
              <w:right w:val="single" w:sz="4" w:space="0" w:color="000000"/>
            </w:tcBorders>
            <w:tcMar>
              <w:top w:w="0" w:type="dxa"/>
              <w:left w:w="108" w:type="dxa"/>
              <w:bottom w:w="0" w:type="dxa"/>
              <w:right w:w="108" w:type="dxa"/>
            </w:tcMar>
            <w:vAlign w:val="center"/>
          </w:tcPr>
          <w:p w14:paraId="0C5E006B" w14:textId="77777777" w:rsidR="006F67EE" w:rsidRDefault="00EB541F">
            <w:pPr>
              <w:spacing w:after="0" w:line="360" w:lineRule="auto"/>
              <w:jc w:val="center"/>
              <w:rPr>
                <w:rFonts w:ascii="Verdana" w:eastAsia="Times New Roman" w:hAnsi="Verdana"/>
                <w:color w:val="000000"/>
                <w:szCs w:val="22"/>
                <w:lang w:val="en-US"/>
              </w:rPr>
            </w:pPr>
            <w:r>
              <w:rPr>
                <w:rFonts w:ascii="Verdana" w:eastAsia="Times New Roman" w:hAnsi="Verdana"/>
                <w:color w:val="000000"/>
                <w:szCs w:val="22"/>
                <w:lang w:val="en-US"/>
              </w:rPr>
              <w:t>13</w:t>
            </w:r>
          </w:p>
        </w:tc>
      </w:tr>
    </w:tbl>
    <w:p w14:paraId="194B93BB" w14:textId="77777777" w:rsidR="00136800" w:rsidRDefault="00136800" w:rsidP="00136800">
      <w:pPr>
        <w:spacing w:after="0" w:line="360" w:lineRule="auto"/>
        <w:jc w:val="center"/>
        <w:rPr>
          <w:rFonts w:ascii="Verdana" w:hAnsi="Verdana"/>
          <w:i/>
          <w:iCs/>
          <w:color w:val="0E2841"/>
          <w:szCs w:val="22"/>
          <w:lang w:val="es-CO"/>
        </w:rPr>
      </w:pPr>
      <w:bookmarkStart w:id="104" w:name="_Ref154055909"/>
      <w:r>
        <w:rPr>
          <w:rFonts w:ascii="Verdana" w:hAnsi="Verdana"/>
          <w:i/>
          <w:iCs/>
          <w:color w:val="0E2841"/>
          <w:szCs w:val="22"/>
          <w:lang w:val="es-CO"/>
        </w:rPr>
        <w:t>Fuente: MINAMBIENTE - MINAGRICULTURA 2025.</w:t>
      </w:r>
    </w:p>
    <w:p w14:paraId="006B7400" w14:textId="7777777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El instrumento de evaluación del bajo impacto consolidado -MBI- se conforma de:</w:t>
      </w:r>
    </w:p>
    <w:p w14:paraId="354DC9B1" w14:textId="77777777" w:rsidR="006F67EE" w:rsidRDefault="00EB541F">
      <w:pPr>
        <w:numPr>
          <w:ilvl w:val="0"/>
          <w:numId w:val="9"/>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Módulo de identificación general.</w:t>
      </w:r>
    </w:p>
    <w:p w14:paraId="043F4CCB" w14:textId="7502B4C5" w:rsidR="006F67EE" w:rsidRDefault="00EB541F">
      <w:pPr>
        <w:numPr>
          <w:ilvl w:val="0"/>
          <w:numId w:val="9"/>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Cinco módulos temáticos evaluativos que abordan un tema productivo e</w:t>
      </w:r>
      <w:r w:rsidR="00136800">
        <w:rPr>
          <w:rFonts w:ascii="Verdana" w:eastAsia="Times New Roman" w:hAnsi="Verdana"/>
          <w:szCs w:val="22"/>
          <w:lang w:val="es-CO" w:eastAsia="es-CO"/>
        </w:rPr>
        <w:t>s</w:t>
      </w:r>
      <w:r>
        <w:rPr>
          <w:rFonts w:ascii="Verdana" w:eastAsia="Times New Roman" w:hAnsi="Verdana"/>
          <w:szCs w:val="22"/>
          <w:lang w:val="es-CO" w:eastAsia="es-CO"/>
        </w:rPr>
        <w:t>pecífico.</w:t>
      </w:r>
    </w:p>
    <w:p w14:paraId="0B71BD49" w14:textId="77777777" w:rsidR="006F67EE" w:rsidRDefault="00EB541F">
      <w:pPr>
        <w:numPr>
          <w:ilvl w:val="1"/>
          <w:numId w:val="9"/>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Cada módulo temático contiene varias categorías de análisis.</w:t>
      </w:r>
    </w:p>
    <w:p w14:paraId="257757D3" w14:textId="77777777" w:rsidR="006F67EE" w:rsidRDefault="00EB541F">
      <w:pPr>
        <w:numPr>
          <w:ilvl w:val="1"/>
          <w:numId w:val="9"/>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Cada categoría está desarrollada en puntos de chequeo y su criterio de cumplimiento.</w:t>
      </w:r>
    </w:p>
    <w:p w14:paraId="6E71019E" w14:textId="77777777" w:rsidR="006F67EE" w:rsidRDefault="00EB541F">
      <w:pPr>
        <w:numPr>
          <w:ilvl w:val="0"/>
          <w:numId w:val="9"/>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Una ficha de consolidación de resultados</w:t>
      </w:r>
    </w:p>
    <w:p w14:paraId="0058094B" w14:textId="77777777" w:rsidR="006F67EE" w:rsidRPr="00136800" w:rsidRDefault="00EB541F">
      <w:pPr>
        <w:spacing w:line="360" w:lineRule="auto"/>
        <w:jc w:val="both"/>
        <w:rPr>
          <w:rFonts w:ascii="Verdana" w:hAnsi="Verdana"/>
          <w:szCs w:val="22"/>
        </w:rPr>
      </w:pPr>
      <w:r>
        <w:rPr>
          <w:rFonts w:ascii="Verdana" w:hAnsi="Verdana"/>
          <w:szCs w:val="22"/>
        </w:rPr>
        <w:t>Para todas las evaluaciones es obligatorio diligenciar: el módulo</w:t>
      </w:r>
      <w:r>
        <w:rPr>
          <w:rFonts w:ascii="Verdana" w:eastAsia="Times New Roman" w:hAnsi="Verdana"/>
          <w:szCs w:val="22"/>
          <w:lang w:val="es-CO" w:eastAsia="es-CO"/>
        </w:rPr>
        <w:t xml:space="preserve"> de identificación general</w:t>
      </w:r>
      <w:r>
        <w:rPr>
          <w:rFonts w:ascii="Verdana" w:hAnsi="Verdana"/>
          <w:szCs w:val="22"/>
        </w:rPr>
        <w:t xml:space="preserve">, el módulo ambiental y la ficha de consolidación de resultados; y se aplica(n) el(los) módulo(s) productivo(s) de acuerdo con las actividades agropecuarias que se estén desarrollando al momento de la evaluación. Ver la </w:t>
      </w:r>
      <w:r w:rsidRPr="00136800">
        <w:rPr>
          <w:rFonts w:ascii="Verdana" w:hAnsi="Verdana"/>
          <w:szCs w:val="22"/>
        </w:rPr>
        <w:t>descripción detallada en la Tabla 3.</w:t>
      </w:r>
    </w:p>
    <w:p w14:paraId="4C6939EB" w14:textId="218D519B" w:rsidR="006F67EE" w:rsidRPr="00136800" w:rsidRDefault="00EB541F">
      <w:pPr>
        <w:pStyle w:val="Descripcin"/>
        <w:keepNext/>
        <w:spacing w:line="360" w:lineRule="auto"/>
        <w:rPr>
          <w:rFonts w:ascii="Verdana" w:hAnsi="Verdana"/>
          <w:i w:val="0"/>
          <w:sz w:val="22"/>
          <w:szCs w:val="22"/>
        </w:rPr>
      </w:pPr>
      <w:bookmarkStart w:id="105" w:name="_Toc214438844"/>
      <w:r w:rsidRPr="00136800">
        <w:rPr>
          <w:rFonts w:ascii="Verdana" w:hAnsi="Verdana"/>
          <w:i w:val="0"/>
          <w:sz w:val="22"/>
          <w:szCs w:val="22"/>
        </w:rPr>
        <w:t xml:space="preserve">Tabla </w:t>
      </w:r>
      <w:r w:rsidRPr="00136800">
        <w:rPr>
          <w:rFonts w:ascii="Verdana" w:hAnsi="Verdana"/>
          <w:i w:val="0"/>
          <w:sz w:val="22"/>
          <w:szCs w:val="22"/>
        </w:rPr>
        <w:fldChar w:fldCharType="begin"/>
      </w:r>
      <w:r w:rsidRPr="00136800">
        <w:rPr>
          <w:rFonts w:ascii="Verdana" w:hAnsi="Verdana"/>
          <w:i w:val="0"/>
          <w:sz w:val="22"/>
          <w:szCs w:val="22"/>
        </w:rPr>
        <w:instrText xml:space="preserve"> SEQ Tabla \* ARABIC </w:instrText>
      </w:r>
      <w:r w:rsidRPr="00136800">
        <w:rPr>
          <w:rFonts w:ascii="Verdana" w:hAnsi="Verdana"/>
          <w:i w:val="0"/>
          <w:sz w:val="22"/>
          <w:szCs w:val="22"/>
        </w:rPr>
        <w:fldChar w:fldCharType="separate"/>
      </w:r>
      <w:r w:rsidR="004E274B">
        <w:rPr>
          <w:rFonts w:ascii="Verdana" w:hAnsi="Verdana"/>
          <w:i w:val="0"/>
          <w:noProof/>
          <w:sz w:val="22"/>
          <w:szCs w:val="22"/>
        </w:rPr>
        <w:t>3</w:t>
      </w:r>
      <w:r w:rsidRPr="00136800">
        <w:rPr>
          <w:rFonts w:ascii="Verdana" w:hAnsi="Verdana"/>
          <w:i w:val="0"/>
          <w:sz w:val="22"/>
          <w:szCs w:val="22"/>
        </w:rPr>
        <w:fldChar w:fldCharType="end"/>
      </w:r>
      <w:r w:rsidRPr="00136800">
        <w:rPr>
          <w:rFonts w:ascii="Verdana" w:hAnsi="Verdana"/>
          <w:i w:val="0"/>
          <w:sz w:val="22"/>
          <w:szCs w:val="22"/>
        </w:rPr>
        <w:t>. Descripción de los módulos que integran el instrumento para evaluar el impacto en las actividades agropecuarias.</w:t>
      </w:r>
      <w:bookmarkEnd w:id="105"/>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302"/>
        <w:gridCol w:w="2347"/>
        <w:gridCol w:w="1317"/>
        <w:gridCol w:w="2879"/>
        <w:gridCol w:w="1249"/>
      </w:tblGrid>
      <w:tr w:rsidR="006F67EE" w14:paraId="42234B03" w14:textId="77777777">
        <w:trPr>
          <w:trHeight w:val="340"/>
          <w:tblHeader/>
        </w:trPr>
        <w:tc>
          <w:tcPr>
            <w:tcW w:w="1302" w:type="dxa"/>
            <w:shd w:val="clear" w:color="auto" w:fill="ACB9CA" w:themeFill="text2" w:themeFillTint="66"/>
            <w:tcMar>
              <w:top w:w="0" w:type="dxa"/>
              <w:left w:w="108" w:type="dxa"/>
              <w:bottom w:w="0" w:type="dxa"/>
              <w:right w:w="108" w:type="dxa"/>
            </w:tcMar>
            <w:vAlign w:val="center"/>
          </w:tcPr>
          <w:bookmarkEnd w:id="104"/>
          <w:p w14:paraId="7BDFC4A2" w14:textId="77777777" w:rsidR="006F67EE" w:rsidRDefault="00EB541F">
            <w:pPr>
              <w:spacing w:after="0" w:line="240" w:lineRule="auto"/>
              <w:jc w:val="center"/>
              <w:rPr>
                <w:rFonts w:ascii="Verdana" w:eastAsia="Times New Roman" w:hAnsi="Verdana"/>
                <w:b/>
                <w:bCs/>
                <w:color w:val="000000"/>
                <w:sz w:val="16"/>
                <w:szCs w:val="16"/>
                <w:lang w:val="es-CO"/>
              </w:rPr>
            </w:pPr>
            <w:r>
              <w:rPr>
                <w:rFonts w:ascii="Verdana" w:eastAsia="Times New Roman" w:hAnsi="Verdana"/>
                <w:b/>
                <w:bCs/>
                <w:color w:val="000000"/>
                <w:sz w:val="16"/>
                <w:szCs w:val="16"/>
                <w:lang w:val="es-CO"/>
              </w:rPr>
              <w:t>Ficha/</w:t>
            </w:r>
          </w:p>
          <w:p w14:paraId="52878864" w14:textId="77777777" w:rsidR="006F67EE" w:rsidRDefault="00EB541F">
            <w:pPr>
              <w:spacing w:after="0" w:line="240" w:lineRule="auto"/>
              <w:jc w:val="center"/>
              <w:rPr>
                <w:rFonts w:ascii="Verdana" w:eastAsia="Times New Roman" w:hAnsi="Verdana"/>
                <w:b/>
                <w:bCs/>
                <w:color w:val="000000"/>
                <w:sz w:val="16"/>
                <w:szCs w:val="16"/>
                <w:lang w:val="es-CO"/>
              </w:rPr>
            </w:pPr>
            <w:r>
              <w:rPr>
                <w:rFonts w:ascii="Verdana" w:eastAsia="Times New Roman" w:hAnsi="Verdana"/>
                <w:b/>
                <w:bCs/>
                <w:color w:val="000000"/>
                <w:sz w:val="16"/>
                <w:szCs w:val="16"/>
                <w:lang w:val="es-CO"/>
              </w:rPr>
              <w:t>Módulo</w:t>
            </w:r>
          </w:p>
        </w:tc>
        <w:tc>
          <w:tcPr>
            <w:tcW w:w="2347" w:type="dxa"/>
            <w:shd w:val="clear" w:color="auto" w:fill="ACB9CA" w:themeFill="text2" w:themeFillTint="66"/>
            <w:tcMar>
              <w:top w:w="0" w:type="dxa"/>
              <w:left w:w="108" w:type="dxa"/>
              <w:bottom w:w="0" w:type="dxa"/>
              <w:right w:w="108" w:type="dxa"/>
            </w:tcMar>
            <w:vAlign w:val="center"/>
          </w:tcPr>
          <w:p w14:paraId="348842D0" w14:textId="77777777" w:rsidR="006F67EE" w:rsidRDefault="00EB541F">
            <w:pPr>
              <w:spacing w:after="0" w:line="240" w:lineRule="auto"/>
              <w:jc w:val="center"/>
              <w:rPr>
                <w:rFonts w:ascii="Verdana" w:eastAsia="Times New Roman" w:hAnsi="Verdana"/>
                <w:b/>
                <w:bCs/>
                <w:color w:val="000000"/>
                <w:sz w:val="16"/>
                <w:szCs w:val="16"/>
                <w:lang w:val="es-CO"/>
              </w:rPr>
            </w:pPr>
            <w:r>
              <w:rPr>
                <w:rFonts w:ascii="Verdana" w:eastAsia="Times New Roman" w:hAnsi="Verdana"/>
                <w:b/>
                <w:bCs/>
                <w:color w:val="000000"/>
                <w:sz w:val="16"/>
                <w:szCs w:val="16"/>
                <w:lang w:val="es-CO"/>
              </w:rPr>
              <w:t>Tema</w:t>
            </w:r>
          </w:p>
        </w:tc>
        <w:tc>
          <w:tcPr>
            <w:tcW w:w="1317" w:type="dxa"/>
            <w:shd w:val="clear" w:color="auto" w:fill="ACB9CA" w:themeFill="text2" w:themeFillTint="66"/>
            <w:tcMar>
              <w:top w:w="0" w:type="dxa"/>
              <w:left w:w="108" w:type="dxa"/>
              <w:bottom w:w="0" w:type="dxa"/>
              <w:right w:w="108" w:type="dxa"/>
            </w:tcMar>
            <w:vAlign w:val="center"/>
          </w:tcPr>
          <w:p w14:paraId="6A780146" w14:textId="77777777" w:rsidR="006F67EE" w:rsidRDefault="00EB541F">
            <w:pPr>
              <w:spacing w:after="0" w:line="240" w:lineRule="auto"/>
              <w:jc w:val="center"/>
              <w:rPr>
                <w:rFonts w:ascii="Verdana" w:eastAsia="Times New Roman" w:hAnsi="Verdana"/>
                <w:b/>
                <w:bCs/>
                <w:color w:val="000000"/>
                <w:sz w:val="16"/>
                <w:szCs w:val="16"/>
                <w:lang w:val="es-CO"/>
              </w:rPr>
            </w:pPr>
            <w:r>
              <w:rPr>
                <w:rFonts w:ascii="Verdana" w:eastAsia="Times New Roman" w:hAnsi="Verdana"/>
                <w:b/>
                <w:bCs/>
                <w:color w:val="000000"/>
                <w:sz w:val="16"/>
                <w:szCs w:val="16"/>
                <w:lang w:val="es-CO"/>
              </w:rPr>
              <w:t>Alcance</w:t>
            </w:r>
          </w:p>
        </w:tc>
        <w:tc>
          <w:tcPr>
            <w:tcW w:w="2879" w:type="dxa"/>
            <w:shd w:val="clear" w:color="auto" w:fill="ACB9CA" w:themeFill="text2" w:themeFillTint="66"/>
            <w:noWrap/>
            <w:tcMar>
              <w:top w:w="0" w:type="dxa"/>
              <w:left w:w="108" w:type="dxa"/>
              <w:bottom w:w="0" w:type="dxa"/>
              <w:right w:w="108" w:type="dxa"/>
            </w:tcMar>
            <w:vAlign w:val="center"/>
          </w:tcPr>
          <w:p w14:paraId="18D5C0DC" w14:textId="77777777" w:rsidR="006F67EE" w:rsidRDefault="00EB541F">
            <w:pPr>
              <w:spacing w:after="0" w:line="240" w:lineRule="auto"/>
              <w:jc w:val="center"/>
              <w:rPr>
                <w:rFonts w:ascii="Verdana" w:eastAsia="Times New Roman" w:hAnsi="Verdana"/>
                <w:b/>
                <w:bCs/>
                <w:color w:val="000000"/>
                <w:sz w:val="16"/>
                <w:szCs w:val="16"/>
                <w:lang w:val="es-CO"/>
              </w:rPr>
            </w:pPr>
            <w:r>
              <w:rPr>
                <w:rFonts w:ascii="Verdana" w:eastAsia="Times New Roman" w:hAnsi="Verdana"/>
                <w:b/>
                <w:bCs/>
                <w:color w:val="000000"/>
                <w:sz w:val="16"/>
                <w:szCs w:val="16"/>
                <w:lang w:val="es-CO"/>
              </w:rPr>
              <w:t>Categoría</w:t>
            </w:r>
          </w:p>
        </w:tc>
        <w:tc>
          <w:tcPr>
            <w:tcW w:w="1249" w:type="dxa"/>
            <w:shd w:val="clear" w:color="auto" w:fill="ACB9CA" w:themeFill="text2" w:themeFillTint="66"/>
            <w:tcMar>
              <w:top w:w="0" w:type="dxa"/>
              <w:left w:w="108" w:type="dxa"/>
              <w:bottom w:w="0" w:type="dxa"/>
              <w:right w:w="108" w:type="dxa"/>
            </w:tcMar>
            <w:vAlign w:val="center"/>
          </w:tcPr>
          <w:p w14:paraId="5B547703" w14:textId="77777777" w:rsidR="006F67EE" w:rsidRDefault="00EB541F">
            <w:pPr>
              <w:spacing w:after="0" w:line="240" w:lineRule="auto"/>
              <w:jc w:val="center"/>
              <w:rPr>
                <w:rFonts w:ascii="Verdana" w:eastAsia="Times New Roman" w:hAnsi="Verdana"/>
                <w:b/>
                <w:bCs/>
                <w:color w:val="000000"/>
                <w:sz w:val="16"/>
                <w:szCs w:val="16"/>
                <w:lang w:val="es-CO"/>
              </w:rPr>
            </w:pPr>
            <w:r>
              <w:rPr>
                <w:rFonts w:ascii="Verdana" w:eastAsia="Times New Roman" w:hAnsi="Verdana"/>
                <w:b/>
                <w:bCs/>
                <w:color w:val="000000"/>
                <w:sz w:val="16"/>
                <w:szCs w:val="16"/>
                <w:lang w:val="es-CO"/>
              </w:rPr>
              <w:t># de puntos de chequeo</w:t>
            </w:r>
          </w:p>
          <w:p w14:paraId="526685AE" w14:textId="77777777" w:rsidR="006F67EE" w:rsidRDefault="006F67EE">
            <w:pPr>
              <w:spacing w:after="0" w:line="240" w:lineRule="auto"/>
              <w:rPr>
                <w:rFonts w:ascii="Verdana" w:hAnsi="Verdana"/>
                <w:sz w:val="16"/>
                <w:szCs w:val="16"/>
                <w:lang w:val="es-CO"/>
              </w:rPr>
            </w:pPr>
          </w:p>
        </w:tc>
      </w:tr>
      <w:tr w:rsidR="006F67EE" w14:paraId="0975823D" w14:textId="77777777">
        <w:trPr>
          <w:trHeight w:val="1367"/>
        </w:trPr>
        <w:tc>
          <w:tcPr>
            <w:tcW w:w="1302" w:type="dxa"/>
            <w:tcMar>
              <w:top w:w="0" w:type="dxa"/>
              <w:left w:w="108" w:type="dxa"/>
              <w:bottom w:w="0" w:type="dxa"/>
              <w:right w:w="108" w:type="dxa"/>
            </w:tcMar>
            <w:vAlign w:val="center"/>
          </w:tcPr>
          <w:p w14:paraId="5F019405"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Información general</w:t>
            </w:r>
          </w:p>
        </w:tc>
        <w:tc>
          <w:tcPr>
            <w:tcW w:w="2347" w:type="dxa"/>
            <w:tcMar>
              <w:top w:w="0" w:type="dxa"/>
              <w:left w:w="108" w:type="dxa"/>
              <w:bottom w:w="0" w:type="dxa"/>
              <w:right w:w="108" w:type="dxa"/>
            </w:tcMar>
            <w:vAlign w:val="center"/>
          </w:tcPr>
          <w:p w14:paraId="5A986D2A" w14:textId="77777777" w:rsidR="006F67EE" w:rsidRDefault="00EB541F">
            <w:pPr>
              <w:spacing w:after="0" w:line="240" w:lineRule="auto"/>
              <w:rPr>
                <w:rFonts w:ascii="Verdana" w:eastAsia="Times New Roman" w:hAnsi="Verdana"/>
                <w:color w:val="000000"/>
                <w:sz w:val="16"/>
                <w:szCs w:val="16"/>
                <w:lang w:val="es-CO"/>
              </w:rPr>
            </w:pPr>
            <w:r>
              <w:rPr>
                <w:rFonts w:ascii="Verdana" w:eastAsia="Times New Roman" w:hAnsi="Verdana"/>
                <w:color w:val="000000" w:themeColor="text1"/>
                <w:sz w:val="16"/>
                <w:szCs w:val="16"/>
                <w:lang w:val="es-CO"/>
              </w:rPr>
              <w:t>Consolidar información general del predio y el responsable de donde se realiza la actividad productiva.</w:t>
            </w:r>
          </w:p>
        </w:tc>
        <w:tc>
          <w:tcPr>
            <w:tcW w:w="1317" w:type="dxa"/>
            <w:tcMar>
              <w:top w:w="0" w:type="dxa"/>
              <w:left w:w="108" w:type="dxa"/>
              <w:bottom w:w="0" w:type="dxa"/>
              <w:right w:w="108" w:type="dxa"/>
            </w:tcMar>
            <w:vAlign w:val="center"/>
          </w:tcPr>
          <w:p w14:paraId="24A0CCEF"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Informativo</w:t>
            </w:r>
          </w:p>
        </w:tc>
        <w:tc>
          <w:tcPr>
            <w:tcW w:w="2879" w:type="dxa"/>
            <w:noWrap/>
            <w:tcMar>
              <w:top w:w="0" w:type="dxa"/>
              <w:left w:w="108" w:type="dxa"/>
              <w:bottom w:w="0" w:type="dxa"/>
              <w:right w:w="108" w:type="dxa"/>
            </w:tcMar>
            <w:vAlign w:val="center"/>
          </w:tcPr>
          <w:p w14:paraId="47E2BD26"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No Aplica</w:t>
            </w:r>
          </w:p>
        </w:tc>
        <w:tc>
          <w:tcPr>
            <w:tcW w:w="1249" w:type="dxa"/>
            <w:noWrap/>
            <w:tcMar>
              <w:top w:w="0" w:type="dxa"/>
              <w:left w:w="108" w:type="dxa"/>
              <w:bottom w:w="0" w:type="dxa"/>
              <w:right w:w="108" w:type="dxa"/>
            </w:tcMar>
            <w:vAlign w:val="center"/>
          </w:tcPr>
          <w:p w14:paraId="607F29DA"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No Aplica</w:t>
            </w:r>
          </w:p>
        </w:tc>
      </w:tr>
      <w:tr w:rsidR="006F67EE" w14:paraId="0C4D2505" w14:textId="77777777">
        <w:trPr>
          <w:trHeight w:val="358"/>
        </w:trPr>
        <w:tc>
          <w:tcPr>
            <w:tcW w:w="1302" w:type="dxa"/>
            <w:vMerge w:val="restart"/>
            <w:noWrap/>
            <w:tcMar>
              <w:top w:w="0" w:type="dxa"/>
              <w:left w:w="108" w:type="dxa"/>
              <w:bottom w:w="0" w:type="dxa"/>
              <w:right w:w="108" w:type="dxa"/>
            </w:tcMar>
            <w:vAlign w:val="center"/>
          </w:tcPr>
          <w:p w14:paraId="7C12232A"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Ambiental</w:t>
            </w:r>
          </w:p>
        </w:tc>
        <w:tc>
          <w:tcPr>
            <w:tcW w:w="2347" w:type="dxa"/>
            <w:vMerge w:val="restart"/>
            <w:tcMar>
              <w:top w:w="0" w:type="dxa"/>
              <w:left w:w="108" w:type="dxa"/>
              <w:bottom w:w="0" w:type="dxa"/>
              <w:right w:w="108" w:type="dxa"/>
            </w:tcMar>
            <w:vAlign w:val="center"/>
          </w:tcPr>
          <w:p w14:paraId="5EDC0D9F" w14:textId="77777777" w:rsidR="006F67EE" w:rsidRDefault="00EB541F">
            <w:pPr>
              <w:spacing w:after="0" w:line="240" w:lineRule="auto"/>
              <w:rPr>
                <w:rFonts w:ascii="Verdana" w:eastAsia="Times New Roman" w:hAnsi="Verdana"/>
                <w:color w:val="000000"/>
                <w:sz w:val="16"/>
                <w:szCs w:val="16"/>
                <w:lang w:val="es-CO"/>
              </w:rPr>
            </w:pPr>
            <w:r>
              <w:rPr>
                <w:rFonts w:ascii="Verdana" w:eastAsia="Times New Roman" w:hAnsi="Verdana"/>
                <w:color w:val="000000"/>
                <w:sz w:val="16"/>
                <w:szCs w:val="16"/>
                <w:lang w:val="es-CO"/>
              </w:rPr>
              <w:t xml:space="preserve">Criterios para evaluar el estado de la biodiversidad, agua y </w:t>
            </w:r>
            <w:r>
              <w:rPr>
                <w:rFonts w:ascii="Verdana" w:eastAsia="Times New Roman" w:hAnsi="Verdana"/>
                <w:color w:val="000000"/>
                <w:sz w:val="16"/>
                <w:szCs w:val="16"/>
                <w:lang w:val="es-CO"/>
              </w:rPr>
              <w:lastRenderedPageBreak/>
              <w:t>suelo como componentes del ecosistema, derivado del desarrollo de las actividades agropecuarias.</w:t>
            </w:r>
          </w:p>
        </w:tc>
        <w:tc>
          <w:tcPr>
            <w:tcW w:w="1317" w:type="dxa"/>
            <w:vMerge w:val="restart"/>
            <w:noWrap/>
            <w:tcMar>
              <w:top w:w="0" w:type="dxa"/>
              <w:left w:w="108" w:type="dxa"/>
              <w:bottom w:w="0" w:type="dxa"/>
              <w:right w:w="108" w:type="dxa"/>
            </w:tcMar>
            <w:vAlign w:val="center"/>
          </w:tcPr>
          <w:p w14:paraId="3B038745"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lastRenderedPageBreak/>
              <w:t>Evaluativo</w:t>
            </w:r>
          </w:p>
        </w:tc>
        <w:tc>
          <w:tcPr>
            <w:tcW w:w="2879" w:type="dxa"/>
            <w:noWrap/>
            <w:tcMar>
              <w:top w:w="0" w:type="dxa"/>
              <w:left w:w="108" w:type="dxa"/>
              <w:bottom w:w="0" w:type="dxa"/>
              <w:right w:w="108" w:type="dxa"/>
            </w:tcMar>
            <w:vAlign w:val="center"/>
          </w:tcPr>
          <w:p w14:paraId="11693B3C"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 xml:space="preserve">Conservación y protección de la Biodiversidad (Conservación de coberturas naturales y </w:t>
            </w:r>
            <w:r>
              <w:rPr>
                <w:rFonts w:ascii="Verdana" w:eastAsia="Times New Roman" w:hAnsi="Verdana"/>
                <w:color w:val="000000"/>
                <w:sz w:val="16"/>
                <w:szCs w:val="16"/>
                <w:lang w:val="es-CO"/>
              </w:rPr>
              <w:lastRenderedPageBreak/>
              <w:t>restauración, recuperación, rehabilitación ecológica)</w:t>
            </w:r>
          </w:p>
        </w:tc>
        <w:tc>
          <w:tcPr>
            <w:tcW w:w="1249" w:type="dxa"/>
            <w:noWrap/>
            <w:tcMar>
              <w:top w:w="0" w:type="dxa"/>
              <w:left w:w="108" w:type="dxa"/>
              <w:bottom w:w="0" w:type="dxa"/>
              <w:right w:w="108" w:type="dxa"/>
            </w:tcMar>
            <w:vAlign w:val="center"/>
          </w:tcPr>
          <w:p w14:paraId="0D12261F" w14:textId="7BD06C69" w:rsidR="006F67EE" w:rsidRDefault="00C57CA3">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lastRenderedPageBreak/>
              <w:t>7</w:t>
            </w:r>
          </w:p>
        </w:tc>
      </w:tr>
      <w:tr w:rsidR="006F67EE" w14:paraId="3C291D27" w14:textId="77777777">
        <w:trPr>
          <w:trHeight w:val="363"/>
        </w:trPr>
        <w:tc>
          <w:tcPr>
            <w:tcW w:w="1302" w:type="dxa"/>
            <w:vMerge/>
            <w:noWrap/>
            <w:tcMar>
              <w:top w:w="0" w:type="dxa"/>
              <w:left w:w="108" w:type="dxa"/>
              <w:bottom w:w="0" w:type="dxa"/>
              <w:right w:w="108" w:type="dxa"/>
            </w:tcMar>
            <w:vAlign w:val="center"/>
          </w:tcPr>
          <w:p w14:paraId="0691D54F"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23B0FCC9"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57DE70A0"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0B93A084"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Conservación y protección del agua (Protección de fuentes hídricas y sus rondas; control de contaminación y disposición de residuos).</w:t>
            </w:r>
          </w:p>
        </w:tc>
        <w:tc>
          <w:tcPr>
            <w:tcW w:w="1249" w:type="dxa"/>
            <w:noWrap/>
            <w:tcMar>
              <w:top w:w="0" w:type="dxa"/>
              <w:left w:w="108" w:type="dxa"/>
              <w:bottom w:w="0" w:type="dxa"/>
              <w:right w:w="108" w:type="dxa"/>
            </w:tcMar>
            <w:vAlign w:val="center"/>
          </w:tcPr>
          <w:p w14:paraId="39819B21" w14:textId="609CF9A1" w:rsidR="006F67EE" w:rsidRDefault="00C57CA3">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4</w:t>
            </w:r>
          </w:p>
        </w:tc>
      </w:tr>
      <w:tr w:rsidR="006F67EE" w14:paraId="279095A1" w14:textId="77777777">
        <w:trPr>
          <w:trHeight w:val="349"/>
        </w:trPr>
        <w:tc>
          <w:tcPr>
            <w:tcW w:w="1302" w:type="dxa"/>
            <w:vMerge/>
            <w:noWrap/>
            <w:tcMar>
              <w:top w:w="0" w:type="dxa"/>
              <w:left w:w="108" w:type="dxa"/>
              <w:bottom w:w="0" w:type="dxa"/>
              <w:right w:w="108" w:type="dxa"/>
            </w:tcMar>
            <w:vAlign w:val="center"/>
          </w:tcPr>
          <w:p w14:paraId="105024AE"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6D9BF3EF"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12EA1808"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39A8964A"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Conservación y protección del suelo (Control de contaminación y disposición de residuos y control de Erosión).</w:t>
            </w:r>
          </w:p>
        </w:tc>
        <w:tc>
          <w:tcPr>
            <w:tcW w:w="1249" w:type="dxa"/>
            <w:noWrap/>
            <w:tcMar>
              <w:top w:w="0" w:type="dxa"/>
              <w:left w:w="108" w:type="dxa"/>
              <w:bottom w:w="0" w:type="dxa"/>
              <w:right w:w="108" w:type="dxa"/>
            </w:tcMar>
            <w:vAlign w:val="center"/>
          </w:tcPr>
          <w:p w14:paraId="139A753E" w14:textId="7DACB92C" w:rsidR="006F67EE" w:rsidRDefault="00C57CA3">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3</w:t>
            </w:r>
          </w:p>
        </w:tc>
      </w:tr>
      <w:tr w:rsidR="006F67EE" w14:paraId="0F2CD7FD" w14:textId="77777777">
        <w:trPr>
          <w:trHeight w:val="265"/>
        </w:trPr>
        <w:tc>
          <w:tcPr>
            <w:tcW w:w="1302" w:type="dxa"/>
            <w:vMerge/>
            <w:noWrap/>
            <w:tcMar>
              <w:top w:w="0" w:type="dxa"/>
              <w:left w:w="108" w:type="dxa"/>
              <w:bottom w:w="0" w:type="dxa"/>
              <w:right w:w="108" w:type="dxa"/>
            </w:tcMar>
            <w:vAlign w:val="center"/>
          </w:tcPr>
          <w:p w14:paraId="70C90D9D"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6C1C2EDA"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103E53EA"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4225EF15" w14:textId="77777777" w:rsidR="006F67EE" w:rsidRDefault="00EB541F">
            <w:pPr>
              <w:spacing w:after="0" w:line="240" w:lineRule="auto"/>
              <w:jc w:val="both"/>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Subtotal</w:t>
            </w:r>
          </w:p>
        </w:tc>
        <w:tc>
          <w:tcPr>
            <w:tcW w:w="1249" w:type="dxa"/>
            <w:noWrap/>
            <w:tcMar>
              <w:top w:w="0" w:type="dxa"/>
              <w:left w:w="108" w:type="dxa"/>
              <w:bottom w:w="0" w:type="dxa"/>
              <w:right w:w="108" w:type="dxa"/>
            </w:tcMar>
            <w:vAlign w:val="center"/>
          </w:tcPr>
          <w:p w14:paraId="4451BF83" w14:textId="1070791C" w:rsidR="006F67EE" w:rsidRDefault="00EB541F">
            <w:pPr>
              <w:spacing w:after="0" w:line="240" w:lineRule="auto"/>
              <w:jc w:val="center"/>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1</w:t>
            </w:r>
            <w:r w:rsidR="00C57CA3">
              <w:rPr>
                <w:rFonts w:ascii="Verdana" w:eastAsia="Times New Roman" w:hAnsi="Verdana"/>
                <w:b/>
                <w:i/>
                <w:iCs/>
                <w:color w:val="000000"/>
                <w:sz w:val="16"/>
                <w:szCs w:val="16"/>
                <w:lang w:val="es-CO"/>
              </w:rPr>
              <w:t>4</w:t>
            </w:r>
          </w:p>
        </w:tc>
      </w:tr>
      <w:tr w:rsidR="006F67EE" w14:paraId="56A8677C" w14:textId="77777777">
        <w:trPr>
          <w:trHeight w:val="188"/>
        </w:trPr>
        <w:tc>
          <w:tcPr>
            <w:tcW w:w="1302" w:type="dxa"/>
            <w:vMerge w:val="restart"/>
            <w:noWrap/>
            <w:tcMar>
              <w:top w:w="0" w:type="dxa"/>
              <w:left w:w="108" w:type="dxa"/>
              <w:bottom w:w="0" w:type="dxa"/>
              <w:right w:w="108" w:type="dxa"/>
            </w:tcMar>
            <w:vAlign w:val="center"/>
          </w:tcPr>
          <w:p w14:paraId="4666BEC1"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Agrícola</w:t>
            </w:r>
          </w:p>
        </w:tc>
        <w:tc>
          <w:tcPr>
            <w:tcW w:w="2347" w:type="dxa"/>
            <w:vMerge w:val="restart"/>
            <w:tcMar>
              <w:top w:w="0" w:type="dxa"/>
              <w:left w:w="108" w:type="dxa"/>
              <w:bottom w:w="0" w:type="dxa"/>
              <w:right w:w="108" w:type="dxa"/>
            </w:tcMar>
            <w:vAlign w:val="center"/>
          </w:tcPr>
          <w:p w14:paraId="6EB0D4A4" w14:textId="77777777" w:rsidR="006F67EE" w:rsidRDefault="00EB541F">
            <w:pPr>
              <w:spacing w:after="0" w:line="240" w:lineRule="auto"/>
              <w:rPr>
                <w:rFonts w:ascii="Verdana" w:eastAsia="Times New Roman" w:hAnsi="Verdana"/>
                <w:color w:val="000000"/>
                <w:sz w:val="16"/>
                <w:szCs w:val="16"/>
                <w:lang w:val="es-CO"/>
              </w:rPr>
            </w:pPr>
            <w:r>
              <w:rPr>
                <w:rFonts w:ascii="Verdana" w:eastAsia="Times New Roman" w:hAnsi="Verdana"/>
                <w:color w:val="000000"/>
                <w:sz w:val="16"/>
                <w:szCs w:val="16"/>
                <w:lang w:val="es-CO"/>
              </w:rPr>
              <w:t>Criterios para evaluar las prácticas o labores que se desarrollan en los cultivos (</w:t>
            </w:r>
            <w:r>
              <w:rPr>
                <w:rStyle w:val="eop"/>
                <w:rFonts w:ascii="Verdana" w:hAnsi="Verdana"/>
                <w:sz w:val="16"/>
                <w:szCs w:val="16"/>
              </w:rPr>
              <w:t>papa, cebolla, frutales, pastos y forrajes, entre otros).</w:t>
            </w:r>
          </w:p>
        </w:tc>
        <w:tc>
          <w:tcPr>
            <w:tcW w:w="1317" w:type="dxa"/>
            <w:vMerge w:val="restart"/>
            <w:noWrap/>
            <w:tcMar>
              <w:top w:w="0" w:type="dxa"/>
              <w:left w:w="108" w:type="dxa"/>
              <w:bottom w:w="0" w:type="dxa"/>
              <w:right w:w="108" w:type="dxa"/>
            </w:tcMar>
            <w:vAlign w:val="center"/>
          </w:tcPr>
          <w:p w14:paraId="10DA9250"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Evaluativo</w:t>
            </w:r>
          </w:p>
        </w:tc>
        <w:tc>
          <w:tcPr>
            <w:tcW w:w="2879" w:type="dxa"/>
            <w:noWrap/>
            <w:tcMar>
              <w:top w:w="0" w:type="dxa"/>
              <w:left w:w="108" w:type="dxa"/>
              <w:bottom w:w="0" w:type="dxa"/>
              <w:right w:w="108" w:type="dxa"/>
            </w:tcMar>
            <w:vAlign w:val="center"/>
          </w:tcPr>
          <w:p w14:paraId="2C2BCEEC"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Modelo productivo.</w:t>
            </w:r>
          </w:p>
        </w:tc>
        <w:tc>
          <w:tcPr>
            <w:tcW w:w="1249" w:type="dxa"/>
            <w:noWrap/>
            <w:tcMar>
              <w:top w:w="0" w:type="dxa"/>
              <w:left w:w="108" w:type="dxa"/>
              <w:bottom w:w="0" w:type="dxa"/>
              <w:right w:w="108" w:type="dxa"/>
            </w:tcMar>
            <w:vAlign w:val="center"/>
          </w:tcPr>
          <w:p w14:paraId="27ADEEA1"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4</w:t>
            </w:r>
          </w:p>
        </w:tc>
      </w:tr>
      <w:tr w:rsidR="006F67EE" w14:paraId="0D9DAE3A" w14:textId="77777777">
        <w:trPr>
          <w:trHeight w:val="184"/>
        </w:trPr>
        <w:tc>
          <w:tcPr>
            <w:tcW w:w="1302" w:type="dxa"/>
            <w:vMerge/>
            <w:noWrap/>
            <w:tcMar>
              <w:top w:w="0" w:type="dxa"/>
              <w:left w:w="108" w:type="dxa"/>
              <w:bottom w:w="0" w:type="dxa"/>
              <w:right w:w="108" w:type="dxa"/>
            </w:tcMar>
            <w:vAlign w:val="center"/>
          </w:tcPr>
          <w:p w14:paraId="1596E773"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5939F3BA"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1F481551"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2B6689BC"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Selección del material vegetal.</w:t>
            </w:r>
          </w:p>
        </w:tc>
        <w:tc>
          <w:tcPr>
            <w:tcW w:w="1249" w:type="dxa"/>
            <w:noWrap/>
            <w:tcMar>
              <w:top w:w="0" w:type="dxa"/>
              <w:left w:w="108" w:type="dxa"/>
              <w:bottom w:w="0" w:type="dxa"/>
              <w:right w:w="108" w:type="dxa"/>
            </w:tcMar>
            <w:vAlign w:val="center"/>
          </w:tcPr>
          <w:p w14:paraId="17BECBD0"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1</w:t>
            </w:r>
          </w:p>
        </w:tc>
      </w:tr>
      <w:tr w:rsidR="006F67EE" w14:paraId="00A008DE" w14:textId="77777777">
        <w:trPr>
          <w:trHeight w:val="168"/>
        </w:trPr>
        <w:tc>
          <w:tcPr>
            <w:tcW w:w="1302" w:type="dxa"/>
            <w:vMerge/>
            <w:noWrap/>
            <w:tcMar>
              <w:top w:w="0" w:type="dxa"/>
              <w:left w:w="108" w:type="dxa"/>
              <w:bottom w:w="0" w:type="dxa"/>
              <w:right w:w="108" w:type="dxa"/>
            </w:tcMar>
            <w:vAlign w:val="center"/>
          </w:tcPr>
          <w:p w14:paraId="75319B5E"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0B225D1D"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405ACDAB"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7690F26F"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Adecuación y preparación del suelo.</w:t>
            </w:r>
          </w:p>
        </w:tc>
        <w:tc>
          <w:tcPr>
            <w:tcW w:w="1249" w:type="dxa"/>
            <w:noWrap/>
            <w:tcMar>
              <w:top w:w="0" w:type="dxa"/>
              <w:left w:w="108" w:type="dxa"/>
              <w:bottom w:w="0" w:type="dxa"/>
              <w:right w:w="108" w:type="dxa"/>
            </w:tcMar>
            <w:vAlign w:val="center"/>
          </w:tcPr>
          <w:p w14:paraId="31B179F2"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6</w:t>
            </w:r>
          </w:p>
        </w:tc>
      </w:tr>
      <w:tr w:rsidR="006F67EE" w14:paraId="61627AF5" w14:textId="77777777">
        <w:trPr>
          <w:trHeight w:val="188"/>
        </w:trPr>
        <w:tc>
          <w:tcPr>
            <w:tcW w:w="1302" w:type="dxa"/>
            <w:vMerge/>
            <w:noWrap/>
            <w:tcMar>
              <w:top w:w="0" w:type="dxa"/>
              <w:left w:w="108" w:type="dxa"/>
              <w:bottom w:w="0" w:type="dxa"/>
              <w:right w:w="108" w:type="dxa"/>
            </w:tcMar>
            <w:vAlign w:val="center"/>
          </w:tcPr>
          <w:p w14:paraId="1680D8DC"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680C29D7"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35AE121B"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71F974AA"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Fertilización del cultivo</w:t>
            </w:r>
          </w:p>
        </w:tc>
        <w:tc>
          <w:tcPr>
            <w:tcW w:w="1249" w:type="dxa"/>
            <w:noWrap/>
            <w:tcMar>
              <w:top w:w="0" w:type="dxa"/>
              <w:left w:w="108" w:type="dxa"/>
              <w:bottom w:w="0" w:type="dxa"/>
              <w:right w:w="108" w:type="dxa"/>
            </w:tcMar>
            <w:vAlign w:val="center"/>
          </w:tcPr>
          <w:p w14:paraId="09FD9C51"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3</w:t>
            </w:r>
          </w:p>
        </w:tc>
      </w:tr>
      <w:tr w:rsidR="006F67EE" w14:paraId="5838F06E" w14:textId="77777777">
        <w:trPr>
          <w:trHeight w:val="150"/>
        </w:trPr>
        <w:tc>
          <w:tcPr>
            <w:tcW w:w="1302" w:type="dxa"/>
            <w:vMerge/>
            <w:noWrap/>
            <w:tcMar>
              <w:top w:w="0" w:type="dxa"/>
              <w:left w:w="108" w:type="dxa"/>
              <w:bottom w:w="0" w:type="dxa"/>
              <w:right w:w="108" w:type="dxa"/>
            </w:tcMar>
            <w:vAlign w:val="center"/>
          </w:tcPr>
          <w:p w14:paraId="1A13F74D"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0B0306D7"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0E2A0C9F"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7E32F12C"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plagas y enfermedades.</w:t>
            </w:r>
          </w:p>
        </w:tc>
        <w:tc>
          <w:tcPr>
            <w:tcW w:w="1249" w:type="dxa"/>
            <w:noWrap/>
            <w:tcMar>
              <w:top w:w="0" w:type="dxa"/>
              <w:left w:w="108" w:type="dxa"/>
              <w:bottom w:w="0" w:type="dxa"/>
              <w:right w:w="108" w:type="dxa"/>
            </w:tcMar>
            <w:vAlign w:val="center"/>
          </w:tcPr>
          <w:p w14:paraId="035B14C8"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3</w:t>
            </w:r>
          </w:p>
        </w:tc>
      </w:tr>
      <w:tr w:rsidR="006F67EE" w14:paraId="527B1C55" w14:textId="77777777">
        <w:trPr>
          <w:trHeight w:val="188"/>
        </w:trPr>
        <w:tc>
          <w:tcPr>
            <w:tcW w:w="1302" w:type="dxa"/>
            <w:vMerge/>
            <w:noWrap/>
            <w:tcMar>
              <w:top w:w="0" w:type="dxa"/>
              <w:left w:w="108" w:type="dxa"/>
              <w:bottom w:w="0" w:type="dxa"/>
              <w:right w:w="108" w:type="dxa"/>
            </w:tcMar>
            <w:vAlign w:val="center"/>
          </w:tcPr>
          <w:p w14:paraId="1B6C9982"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3049D922"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1C1BBD14"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6F3165EE"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del agua.</w:t>
            </w:r>
          </w:p>
        </w:tc>
        <w:tc>
          <w:tcPr>
            <w:tcW w:w="1249" w:type="dxa"/>
            <w:noWrap/>
            <w:tcMar>
              <w:top w:w="0" w:type="dxa"/>
              <w:left w:w="108" w:type="dxa"/>
              <w:bottom w:w="0" w:type="dxa"/>
              <w:right w:w="108" w:type="dxa"/>
            </w:tcMar>
            <w:vAlign w:val="center"/>
          </w:tcPr>
          <w:p w14:paraId="5520481B"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4</w:t>
            </w:r>
          </w:p>
        </w:tc>
      </w:tr>
      <w:tr w:rsidR="006F67EE" w14:paraId="500F5BBB" w14:textId="77777777">
        <w:trPr>
          <w:trHeight w:val="188"/>
        </w:trPr>
        <w:tc>
          <w:tcPr>
            <w:tcW w:w="1302" w:type="dxa"/>
            <w:vMerge/>
            <w:noWrap/>
            <w:tcMar>
              <w:top w:w="0" w:type="dxa"/>
              <w:left w:w="108" w:type="dxa"/>
              <w:bottom w:w="0" w:type="dxa"/>
              <w:right w:w="108" w:type="dxa"/>
            </w:tcMar>
            <w:vAlign w:val="center"/>
          </w:tcPr>
          <w:p w14:paraId="57FAD1A1"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4C48E4C8"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237D9796"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242D218C"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Postcosecha.</w:t>
            </w:r>
          </w:p>
        </w:tc>
        <w:tc>
          <w:tcPr>
            <w:tcW w:w="1249" w:type="dxa"/>
            <w:noWrap/>
            <w:tcMar>
              <w:top w:w="0" w:type="dxa"/>
              <w:left w:w="108" w:type="dxa"/>
              <w:bottom w:w="0" w:type="dxa"/>
              <w:right w:w="108" w:type="dxa"/>
            </w:tcMar>
            <w:vAlign w:val="center"/>
          </w:tcPr>
          <w:p w14:paraId="726CB958"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1</w:t>
            </w:r>
          </w:p>
        </w:tc>
      </w:tr>
      <w:tr w:rsidR="006F67EE" w14:paraId="539358FD" w14:textId="77777777">
        <w:trPr>
          <w:trHeight w:val="188"/>
        </w:trPr>
        <w:tc>
          <w:tcPr>
            <w:tcW w:w="1302" w:type="dxa"/>
            <w:vMerge/>
            <w:noWrap/>
            <w:tcMar>
              <w:top w:w="0" w:type="dxa"/>
              <w:left w:w="108" w:type="dxa"/>
              <w:bottom w:w="0" w:type="dxa"/>
              <w:right w:w="108" w:type="dxa"/>
            </w:tcMar>
            <w:vAlign w:val="center"/>
          </w:tcPr>
          <w:p w14:paraId="783EEB06"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20CB3A12"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2F7F85CE"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4A3CEB54"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residuos.</w:t>
            </w:r>
          </w:p>
        </w:tc>
        <w:tc>
          <w:tcPr>
            <w:tcW w:w="1249" w:type="dxa"/>
            <w:noWrap/>
            <w:tcMar>
              <w:top w:w="0" w:type="dxa"/>
              <w:left w:w="108" w:type="dxa"/>
              <w:bottom w:w="0" w:type="dxa"/>
              <w:right w:w="108" w:type="dxa"/>
            </w:tcMar>
            <w:vAlign w:val="center"/>
          </w:tcPr>
          <w:p w14:paraId="1E1CD7E6"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3</w:t>
            </w:r>
          </w:p>
        </w:tc>
      </w:tr>
      <w:tr w:rsidR="006F67EE" w14:paraId="63C5461A" w14:textId="77777777">
        <w:trPr>
          <w:trHeight w:val="188"/>
        </w:trPr>
        <w:tc>
          <w:tcPr>
            <w:tcW w:w="1302" w:type="dxa"/>
            <w:vMerge/>
            <w:noWrap/>
            <w:tcMar>
              <w:top w:w="0" w:type="dxa"/>
              <w:left w:w="108" w:type="dxa"/>
              <w:bottom w:w="0" w:type="dxa"/>
              <w:right w:w="108" w:type="dxa"/>
            </w:tcMar>
            <w:vAlign w:val="center"/>
          </w:tcPr>
          <w:p w14:paraId="56C9B1DC"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12B9177F"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61C71D0E"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2EB28B96" w14:textId="77777777" w:rsidR="006F67EE" w:rsidRDefault="00EB541F">
            <w:pPr>
              <w:spacing w:after="0" w:line="240" w:lineRule="auto"/>
              <w:jc w:val="both"/>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Subtotal</w:t>
            </w:r>
          </w:p>
        </w:tc>
        <w:tc>
          <w:tcPr>
            <w:tcW w:w="1249" w:type="dxa"/>
            <w:noWrap/>
            <w:tcMar>
              <w:top w:w="0" w:type="dxa"/>
              <w:left w:w="108" w:type="dxa"/>
              <w:bottom w:w="0" w:type="dxa"/>
              <w:right w:w="108" w:type="dxa"/>
            </w:tcMar>
            <w:vAlign w:val="center"/>
          </w:tcPr>
          <w:p w14:paraId="12A1C9BE" w14:textId="77777777" w:rsidR="006F67EE" w:rsidRDefault="00EB541F">
            <w:pPr>
              <w:spacing w:after="0" w:line="240" w:lineRule="auto"/>
              <w:jc w:val="center"/>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25</w:t>
            </w:r>
          </w:p>
        </w:tc>
      </w:tr>
      <w:tr w:rsidR="006F67EE" w14:paraId="1117484D" w14:textId="77777777">
        <w:trPr>
          <w:trHeight w:val="373"/>
        </w:trPr>
        <w:tc>
          <w:tcPr>
            <w:tcW w:w="1302" w:type="dxa"/>
            <w:vMerge w:val="restart"/>
            <w:noWrap/>
            <w:tcMar>
              <w:top w:w="0" w:type="dxa"/>
              <w:left w:w="108" w:type="dxa"/>
              <w:bottom w:w="0" w:type="dxa"/>
              <w:right w:w="108" w:type="dxa"/>
            </w:tcMar>
            <w:vAlign w:val="center"/>
          </w:tcPr>
          <w:p w14:paraId="221F499C"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Pecuario</w:t>
            </w:r>
          </w:p>
        </w:tc>
        <w:tc>
          <w:tcPr>
            <w:tcW w:w="2347" w:type="dxa"/>
            <w:vMerge w:val="restart"/>
            <w:tcMar>
              <w:top w:w="0" w:type="dxa"/>
              <w:left w:w="108" w:type="dxa"/>
              <w:bottom w:w="0" w:type="dxa"/>
              <w:right w:w="108" w:type="dxa"/>
            </w:tcMar>
            <w:vAlign w:val="center"/>
          </w:tcPr>
          <w:p w14:paraId="2557AA4F" w14:textId="77777777" w:rsidR="006F67EE" w:rsidRDefault="00EB541F">
            <w:pPr>
              <w:spacing w:after="0" w:line="240" w:lineRule="auto"/>
              <w:rPr>
                <w:rFonts w:ascii="Verdana" w:hAnsi="Verdana"/>
                <w:sz w:val="16"/>
                <w:szCs w:val="16"/>
                <w:lang w:val="es-CO"/>
              </w:rPr>
            </w:pPr>
            <w:r>
              <w:rPr>
                <w:rFonts w:ascii="Verdana" w:eastAsia="Times New Roman" w:hAnsi="Verdana"/>
                <w:color w:val="000000"/>
                <w:sz w:val="16"/>
                <w:szCs w:val="16"/>
                <w:lang w:val="es-CO"/>
              </w:rPr>
              <w:t xml:space="preserve">Criterios para evaluar las prácticas o labores que se hacen para la producción pecuaria (bovino, bufalino, </w:t>
            </w:r>
            <w:proofErr w:type="spellStart"/>
            <w:r>
              <w:rPr>
                <w:rFonts w:ascii="Verdana" w:eastAsia="Times New Roman" w:hAnsi="Verdana"/>
                <w:color w:val="000000"/>
                <w:sz w:val="16"/>
                <w:szCs w:val="16"/>
                <w:lang w:val="es-CO"/>
              </w:rPr>
              <w:t>equidos</w:t>
            </w:r>
            <w:proofErr w:type="spellEnd"/>
            <w:r>
              <w:rPr>
                <w:rFonts w:ascii="Verdana" w:eastAsia="Times New Roman" w:hAnsi="Verdana"/>
                <w:color w:val="000000"/>
                <w:sz w:val="16"/>
                <w:szCs w:val="16"/>
                <w:lang w:val="es-CO"/>
              </w:rPr>
              <w:t>, camélidos, ovino, caprinos, aves, porcinos, conejos, curíes y otras especies domésticas).</w:t>
            </w:r>
          </w:p>
        </w:tc>
        <w:tc>
          <w:tcPr>
            <w:tcW w:w="1317" w:type="dxa"/>
            <w:vMerge w:val="restart"/>
            <w:noWrap/>
            <w:tcMar>
              <w:top w:w="0" w:type="dxa"/>
              <w:left w:w="108" w:type="dxa"/>
              <w:bottom w:w="0" w:type="dxa"/>
              <w:right w:w="108" w:type="dxa"/>
            </w:tcMar>
            <w:vAlign w:val="center"/>
          </w:tcPr>
          <w:p w14:paraId="2F2D5ADD"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Evaluativo</w:t>
            </w:r>
          </w:p>
        </w:tc>
        <w:tc>
          <w:tcPr>
            <w:tcW w:w="2879" w:type="dxa"/>
            <w:noWrap/>
            <w:tcMar>
              <w:top w:w="0" w:type="dxa"/>
              <w:left w:w="108" w:type="dxa"/>
              <w:bottom w:w="0" w:type="dxa"/>
              <w:right w:w="108" w:type="dxa"/>
            </w:tcMar>
            <w:vAlign w:val="center"/>
          </w:tcPr>
          <w:p w14:paraId="7A0392AB"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del suelo y modelo productivo</w:t>
            </w:r>
          </w:p>
        </w:tc>
        <w:tc>
          <w:tcPr>
            <w:tcW w:w="1249" w:type="dxa"/>
            <w:noWrap/>
            <w:tcMar>
              <w:top w:w="0" w:type="dxa"/>
              <w:left w:w="108" w:type="dxa"/>
              <w:bottom w:w="0" w:type="dxa"/>
              <w:right w:w="108" w:type="dxa"/>
            </w:tcMar>
            <w:vAlign w:val="center"/>
          </w:tcPr>
          <w:p w14:paraId="761EA7C6"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3</w:t>
            </w:r>
          </w:p>
        </w:tc>
      </w:tr>
      <w:tr w:rsidR="006F67EE" w14:paraId="40E9CEE4" w14:textId="77777777">
        <w:trPr>
          <w:trHeight w:val="432"/>
        </w:trPr>
        <w:tc>
          <w:tcPr>
            <w:tcW w:w="1302" w:type="dxa"/>
            <w:vMerge/>
            <w:noWrap/>
            <w:tcMar>
              <w:top w:w="0" w:type="dxa"/>
              <w:left w:w="108" w:type="dxa"/>
              <w:bottom w:w="0" w:type="dxa"/>
              <w:right w:w="108" w:type="dxa"/>
            </w:tcMar>
            <w:vAlign w:val="center"/>
          </w:tcPr>
          <w:p w14:paraId="453D5EB4"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5E670A16"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31FAE102"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0096DC9A"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Infraestructura</w:t>
            </w:r>
          </w:p>
        </w:tc>
        <w:tc>
          <w:tcPr>
            <w:tcW w:w="1249" w:type="dxa"/>
            <w:noWrap/>
            <w:tcMar>
              <w:top w:w="0" w:type="dxa"/>
              <w:left w:w="108" w:type="dxa"/>
              <w:bottom w:w="0" w:type="dxa"/>
              <w:right w:w="108" w:type="dxa"/>
            </w:tcMar>
            <w:vAlign w:val="center"/>
          </w:tcPr>
          <w:p w14:paraId="3699AF60"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2</w:t>
            </w:r>
          </w:p>
        </w:tc>
      </w:tr>
      <w:tr w:rsidR="006F67EE" w14:paraId="34B9BC1B" w14:textId="77777777">
        <w:trPr>
          <w:trHeight w:val="340"/>
        </w:trPr>
        <w:tc>
          <w:tcPr>
            <w:tcW w:w="1302" w:type="dxa"/>
            <w:vMerge/>
            <w:noWrap/>
            <w:tcMar>
              <w:top w:w="0" w:type="dxa"/>
              <w:left w:w="108" w:type="dxa"/>
              <w:bottom w:w="0" w:type="dxa"/>
              <w:right w:w="108" w:type="dxa"/>
            </w:tcMar>
            <w:vAlign w:val="center"/>
          </w:tcPr>
          <w:p w14:paraId="64B2DE09"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3CFCFDF9"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50A81937"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5BDC3210"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Conservación de la biodiversidad</w:t>
            </w:r>
          </w:p>
        </w:tc>
        <w:tc>
          <w:tcPr>
            <w:tcW w:w="1249" w:type="dxa"/>
            <w:noWrap/>
            <w:tcMar>
              <w:top w:w="0" w:type="dxa"/>
              <w:left w:w="108" w:type="dxa"/>
              <w:bottom w:w="0" w:type="dxa"/>
              <w:right w:w="108" w:type="dxa"/>
            </w:tcMar>
            <w:vAlign w:val="center"/>
          </w:tcPr>
          <w:p w14:paraId="29797CE9"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1</w:t>
            </w:r>
          </w:p>
        </w:tc>
      </w:tr>
      <w:tr w:rsidR="006F67EE" w14:paraId="25BCFA58" w14:textId="77777777">
        <w:trPr>
          <w:trHeight w:val="510"/>
        </w:trPr>
        <w:tc>
          <w:tcPr>
            <w:tcW w:w="1302" w:type="dxa"/>
            <w:vMerge/>
            <w:noWrap/>
            <w:tcMar>
              <w:top w:w="0" w:type="dxa"/>
              <w:left w:w="108" w:type="dxa"/>
              <w:bottom w:w="0" w:type="dxa"/>
              <w:right w:w="108" w:type="dxa"/>
            </w:tcMar>
            <w:vAlign w:val="center"/>
          </w:tcPr>
          <w:p w14:paraId="547219E5"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385847F9"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2DCDF6DF"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51849391"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Uso eficiente del agua</w:t>
            </w:r>
          </w:p>
        </w:tc>
        <w:tc>
          <w:tcPr>
            <w:tcW w:w="1249" w:type="dxa"/>
            <w:noWrap/>
            <w:tcMar>
              <w:top w:w="0" w:type="dxa"/>
              <w:left w:w="108" w:type="dxa"/>
              <w:bottom w:w="0" w:type="dxa"/>
              <w:right w:w="108" w:type="dxa"/>
            </w:tcMar>
            <w:vAlign w:val="center"/>
          </w:tcPr>
          <w:p w14:paraId="661DF13F"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5</w:t>
            </w:r>
          </w:p>
        </w:tc>
      </w:tr>
      <w:tr w:rsidR="006F67EE" w14:paraId="5CE2F89E" w14:textId="77777777">
        <w:trPr>
          <w:trHeight w:val="339"/>
        </w:trPr>
        <w:tc>
          <w:tcPr>
            <w:tcW w:w="1302" w:type="dxa"/>
            <w:vMerge/>
            <w:noWrap/>
            <w:tcMar>
              <w:top w:w="0" w:type="dxa"/>
              <w:left w:w="108" w:type="dxa"/>
              <w:bottom w:w="0" w:type="dxa"/>
              <w:right w:w="108" w:type="dxa"/>
            </w:tcMar>
            <w:vAlign w:val="center"/>
          </w:tcPr>
          <w:p w14:paraId="5DDCD07E"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7B375965"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156D7FEA"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24D0F02D"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residuos</w:t>
            </w:r>
          </w:p>
        </w:tc>
        <w:tc>
          <w:tcPr>
            <w:tcW w:w="1249" w:type="dxa"/>
            <w:noWrap/>
            <w:tcMar>
              <w:top w:w="0" w:type="dxa"/>
              <w:left w:w="108" w:type="dxa"/>
              <w:bottom w:w="0" w:type="dxa"/>
              <w:right w:w="108" w:type="dxa"/>
            </w:tcMar>
            <w:vAlign w:val="center"/>
          </w:tcPr>
          <w:p w14:paraId="7E9AC2B7"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4</w:t>
            </w:r>
          </w:p>
          <w:p w14:paraId="122CD48E" w14:textId="77777777" w:rsidR="006F67EE" w:rsidRDefault="006F67EE">
            <w:pPr>
              <w:spacing w:after="0" w:line="240" w:lineRule="auto"/>
              <w:jc w:val="center"/>
              <w:rPr>
                <w:rFonts w:ascii="Verdana" w:eastAsia="Times New Roman" w:hAnsi="Verdana"/>
                <w:color w:val="000000"/>
                <w:sz w:val="16"/>
                <w:szCs w:val="16"/>
                <w:lang w:val="es-CO"/>
              </w:rPr>
            </w:pPr>
          </w:p>
        </w:tc>
      </w:tr>
      <w:tr w:rsidR="006F67EE" w14:paraId="741F3774" w14:textId="77777777">
        <w:trPr>
          <w:trHeight w:val="188"/>
        </w:trPr>
        <w:tc>
          <w:tcPr>
            <w:tcW w:w="1302" w:type="dxa"/>
            <w:vMerge/>
            <w:noWrap/>
            <w:tcMar>
              <w:top w:w="0" w:type="dxa"/>
              <w:left w:w="108" w:type="dxa"/>
              <w:bottom w:w="0" w:type="dxa"/>
              <w:right w:w="108" w:type="dxa"/>
            </w:tcMar>
            <w:vAlign w:val="center"/>
          </w:tcPr>
          <w:p w14:paraId="0A68A59C"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6BA60DD6"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5C6DC579"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7A3DA12C" w14:textId="77777777" w:rsidR="006F67EE" w:rsidRDefault="00EB541F">
            <w:pPr>
              <w:spacing w:after="0" w:line="240" w:lineRule="auto"/>
              <w:jc w:val="both"/>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Subtotal</w:t>
            </w:r>
          </w:p>
        </w:tc>
        <w:tc>
          <w:tcPr>
            <w:tcW w:w="1249" w:type="dxa"/>
            <w:noWrap/>
            <w:tcMar>
              <w:top w:w="0" w:type="dxa"/>
              <w:left w:w="108" w:type="dxa"/>
              <w:bottom w:w="0" w:type="dxa"/>
              <w:right w:w="108" w:type="dxa"/>
            </w:tcMar>
            <w:vAlign w:val="center"/>
          </w:tcPr>
          <w:p w14:paraId="295D1C9B" w14:textId="77777777" w:rsidR="006F67EE" w:rsidRDefault="00EB541F">
            <w:pPr>
              <w:spacing w:after="0" w:line="240" w:lineRule="auto"/>
              <w:jc w:val="center"/>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15</w:t>
            </w:r>
          </w:p>
        </w:tc>
      </w:tr>
      <w:tr w:rsidR="006F67EE" w14:paraId="4DE418FB" w14:textId="77777777">
        <w:trPr>
          <w:trHeight w:val="262"/>
        </w:trPr>
        <w:tc>
          <w:tcPr>
            <w:tcW w:w="1302" w:type="dxa"/>
            <w:vMerge w:val="restart"/>
            <w:noWrap/>
            <w:tcMar>
              <w:top w:w="0" w:type="dxa"/>
              <w:left w:w="108" w:type="dxa"/>
              <w:bottom w:w="0" w:type="dxa"/>
              <w:right w:w="108" w:type="dxa"/>
            </w:tcMar>
            <w:vAlign w:val="center"/>
          </w:tcPr>
          <w:p w14:paraId="6C9F527A"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Piscícola</w:t>
            </w:r>
          </w:p>
        </w:tc>
        <w:tc>
          <w:tcPr>
            <w:tcW w:w="2347" w:type="dxa"/>
            <w:vMerge w:val="restart"/>
            <w:tcMar>
              <w:top w:w="0" w:type="dxa"/>
              <w:left w:w="108" w:type="dxa"/>
              <w:bottom w:w="0" w:type="dxa"/>
              <w:right w:w="108" w:type="dxa"/>
            </w:tcMar>
            <w:vAlign w:val="center"/>
          </w:tcPr>
          <w:p w14:paraId="372BFD8B" w14:textId="77777777" w:rsidR="006F67EE" w:rsidRDefault="00EB541F">
            <w:pPr>
              <w:spacing w:after="0" w:line="240" w:lineRule="auto"/>
              <w:rPr>
                <w:rFonts w:ascii="Verdana" w:eastAsia="Times New Roman" w:hAnsi="Verdana"/>
                <w:color w:val="000000"/>
                <w:sz w:val="16"/>
                <w:szCs w:val="16"/>
                <w:lang w:val="es-CO"/>
              </w:rPr>
            </w:pPr>
            <w:r>
              <w:rPr>
                <w:rFonts w:ascii="Verdana" w:eastAsia="Times New Roman" w:hAnsi="Verdana"/>
                <w:color w:val="000000"/>
                <w:sz w:val="16"/>
                <w:szCs w:val="16"/>
                <w:lang w:val="es-CO"/>
              </w:rPr>
              <w:t>Criterios para evaluar las prácticas o labores que se hacen para la producción piscícola (trucha).</w:t>
            </w:r>
          </w:p>
        </w:tc>
        <w:tc>
          <w:tcPr>
            <w:tcW w:w="1317" w:type="dxa"/>
            <w:vMerge w:val="restart"/>
            <w:noWrap/>
            <w:tcMar>
              <w:top w:w="0" w:type="dxa"/>
              <w:left w:w="108" w:type="dxa"/>
              <w:bottom w:w="0" w:type="dxa"/>
              <w:right w:w="108" w:type="dxa"/>
            </w:tcMar>
            <w:vAlign w:val="center"/>
          </w:tcPr>
          <w:p w14:paraId="2DAA94A4"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Evaluativo</w:t>
            </w:r>
          </w:p>
        </w:tc>
        <w:tc>
          <w:tcPr>
            <w:tcW w:w="2879" w:type="dxa"/>
            <w:noWrap/>
            <w:tcMar>
              <w:top w:w="0" w:type="dxa"/>
              <w:left w:w="108" w:type="dxa"/>
              <w:bottom w:w="0" w:type="dxa"/>
              <w:right w:w="108" w:type="dxa"/>
            </w:tcMar>
            <w:vAlign w:val="center"/>
          </w:tcPr>
          <w:p w14:paraId="04151493"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Infraestructura</w:t>
            </w:r>
          </w:p>
        </w:tc>
        <w:tc>
          <w:tcPr>
            <w:tcW w:w="1249" w:type="dxa"/>
            <w:noWrap/>
            <w:tcMar>
              <w:top w:w="0" w:type="dxa"/>
              <w:left w:w="108" w:type="dxa"/>
              <w:bottom w:w="0" w:type="dxa"/>
              <w:right w:w="108" w:type="dxa"/>
            </w:tcMar>
            <w:vAlign w:val="center"/>
          </w:tcPr>
          <w:p w14:paraId="37C2F956"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6</w:t>
            </w:r>
          </w:p>
        </w:tc>
      </w:tr>
      <w:tr w:rsidR="006F67EE" w14:paraId="4ED4F271" w14:textId="77777777">
        <w:trPr>
          <w:trHeight w:val="247"/>
        </w:trPr>
        <w:tc>
          <w:tcPr>
            <w:tcW w:w="1302" w:type="dxa"/>
            <w:vMerge/>
            <w:noWrap/>
            <w:tcMar>
              <w:top w:w="0" w:type="dxa"/>
              <w:left w:w="108" w:type="dxa"/>
              <w:bottom w:w="0" w:type="dxa"/>
              <w:right w:w="108" w:type="dxa"/>
            </w:tcMar>
            <w:vAlign w:val="center"/>
          </w:tcPr>
          <w:p w14:paraId="429F2CA0"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6F7FCEFD"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1534AA16"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206DD04E"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Uso eficiente del agua</w:t>
            </w:r>
          </w:p>
        </w:tc>
        <w:tc>
          <w:tcPr>
            <w:tcW w:w="1249" w:type="dxa"/>
            <w:noWrap/>
            <w:tcMar>
              <w:top w:w="0" w:type="dxa"/>
              <w:left w:w="108" w:type="dxa"/>
              <w:bottom w:w="0" w:type="dxa"/>
              <w:right w:w="108" w:type="dxa"/>
            </w:tcMar>
            <w:vAlign w:val="center"/>
          </w:tcPr>
          <w:p w14:paraId="2FDD10A9"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5</w:t>
            </w:r>
          </w:p>
        </w:tc>
      </w:tr>
      <w:tr w:rsidR="006F67EE" w14:paraId="10E34CBD" w14:textId="77777777">
        <w:trPr>
          <w:trHeight w:val="340"/>
        </w:trPr>
        <w:tc>
          <w:tcPr>
            <w:tcW w:w="1302" w:type="dxa"/>
            <w:vMerge/>
            <w:noWrap/>
            <w:tcMar>
              <w:top w:w="0" w:type="dxa"/>
              <w:left w:w="108" w:type="dxa"/>
              <w:bottom w:w="0" w:type="dxa"/>
              <w:right w:w="108" w:type="dxa"/>
            </w:tcMar>
            <w:vAlign w:val="center"/>
          </w:tcPr>
          <w:p w14:paraId="5A65CB17"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0E2D1CBB"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73B3F092"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59210B8C"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material genético/semilla</w:t>
            </w:r>
          </w:p>
        </w:tc>
        <w:tc>
          <w:tcPr>
            <w:tcW w:w="1249" w:type="dxa"/>
            <w:noWrap/>
            <w:tcMar>
              <w:top w:w="0" w:type="dxa"/>
              <w:left w:w="108" w:type="dxa"/>
              <w:bottom w:w="0" w:type="dxa"/>
              <w:right w:w="108" w:type="dxa"/>
            </w:tcMar>
            <w:vAlign w:val="center"/>
          </w:tcPr>
          <w:p w14:paraId="63C4D319"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1</w:t>
            </w:r>
          </w:p>
        </w:tc>
      </w:tr>
      <w:tr w:rsidR="006F67EE" w14:paraId="726C60B4" w14:textId="77777777">
        <w:trPr>
          <w:trHeight w:val="188"/>
        </w:trPr>
        <w:tc>
          <w:tcPr>
            <w:tcW w:w="1302" w:type="dxa"/>
            <w:vMerge/>
            <w:noWrap/>
            <w:tcMar>
              <w:top w:w="0" w:type="dxa"/>
              <w:left w:w="108" w:type="dxa"/>
              <w:bottom w:w="0" w:type="dxa"/>
              <w:right w:w="108" w:type="dxa"/>
            </w:tcMar>
            <w:vAlign w:val="center"/>
          </w:tcPr>
          <w:p w14:paraId="7B039C4A"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548FB479"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280B6DE2"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59834E77"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residuos</w:t>
            </w:r>
          </w:p>
        </w:tc>
        <w:tc>
          <w:tcPr>
            <w:tcW w:w="1249" w:type="dxa"/>
            <w:noWrap/>
            <w:tcMar>
              <w:top w:w="0" w:type="dxa"/>
              <w:left w:w="108" w:type="dxa"/>
              <w:bottom w:w="0" w:type="dxa"/>
              <w:right w:w="108" w:type="dxa"/>
            </w:tcMar>
            <w:vAlign w:val="center"/>
          </w:tcPr>
          <w:p w14:paraId="1D66237E"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4</w:t>
            </w:r>
          </w:p>
        </w:tc>
      </w:tr>
      <w:tr w:rsidR="006F67EE" w14:paraId="3B5C3C08" w14:textId="77777777">
        <w:trPr>
          <w:trHeight w:val="188"/>
        </w:trPr>
        <w:tc>
          <w:tcPr>
            <w:tcW w:w="1302" w:type="dxa"/>
            <w:vMerge/>
            <w:noWrap/>
            <w:tcMar>
              <w:top w:w="0" w:type="dxa"/>
              <w:left w:w="108" w:type="dxa"/>
              <w:bottom w:w="0" w:type="dxa"/>
              <w:right w:w="108" w:type="dxa"/>
            </w:tcMar>
            <w:vAlign w:val="center"/>
          </w:tcPr>
          <w:p w14:paraId="42C6C19E"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5DFE9759"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0B012014"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45386493" w14:textId="77777777" w:rsidR="006F67EE" w:rsidRDefault="00EB541F">
            <w:pPr>
              <w:spacing w:after="0" w:line="240" w:lineRule="auto"/>
              <w:jc w:val="both"/>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Subtotal</w:t>
            </w:r>
          </w:p>
        </w:tc>
        <w:tc>
          <w:tcPr>
            <w:tcW w:w="1249" w:type="dxa"/>
            <w:noWrap/>
            <w:tcMar>
              <w:top w:w="0" w:type="dxa"/>
              <w:left w:w="108" w:type="dxa"/>
              <w:bottom w:w="0" w:type="dxa"/>
              <w:right w:w="108" w:type="dxa"/>
            </w:tcMar>
            <w:vAlign w:val="center"/>
          </w:tcPr>
          <w:p w14:paraId="1F7735EB" w14:textId="77777777" w:rsidR="006F67EE" w:rsidRDefault="00EB541F">
            <w:pPr>
              <w:spacing w:after="0" w:line="240" w:lineRule="auto"/>
              <w:jc w:val="center"/>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16</w:t>
            </w:r>
          </w:p>
        </w:tc>
      </w:tr>
      <w:tr w:rsidR="006F67EE" w14:paraId="2CC1A4AC" w14:textId="77777777">
        <w:trPr>
          <w:trHeight w:val="196"/>
        </w:trPr>
        <w:tc>
          <w:tcPr>
            <w:tcW w:w="1302" w:type="dxa"/>
            <w:vMerge w:val="restart"/>
            <w:noWrap/>
            <w:tcMar>
              <w:top w:w="0" w:type="dxa"/>
              <w:left w:w="108" w:type="dxa"/>
              <w:bottom w:w="0" w:type="dxa"/>
              <w:right w:w="108" w:type="dxa"/>
            </w:tcMar>
            <w:vAlign w:val="center"/>
          </w:tcPr>
          <w:p w14:paraId="5C77D991"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Forestal</w:t>
            </w:r>
          </w:p>
          <w:p w14:paraId="7CE287A2"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val="restart"/>
            <w:tcMar>
              <w:top w:w="0" w:type="dxa"/>
              <w:left w:w="108" w:type="dxa"/>
              <w:bottom w:w="0" w:type="dxa"/>
              <w:right w:w="108" w:type="dxa"/>
            </w:tcMar>
            <w:vAlign w:val="center"/>
          </w:tcPr>
          <w:p w14:paraId="197A4AA3" w14:textId="77777777" w:rsidR="006F67EE" w:rsidRDefault="00EB541F">
            <w:pPr>
              <w:spacing w:after="0" w:line="240" w:lineRule="auto"/>
              <w:rPr>
                <w:rFonts w:ascii="Verdana" w:eastAsia="Times New Roman" w:hAnsi="Verdana"/>
                <w:color w:val="000000"/>
                <w:sz w:val="16"/>
                <w:szCs w:val="16"/>
                <w:lang w:val="es-CO"/>
              </w:rPr>
            </w:pPr>
            <w:r>
              <w:rPr>
                <w:rFonts w:ascii="Verdana" w:eastAsia="Times New Roman" w:hAnsi="Verdana"/>
                <w:color w:val="000000"/>
                <w:sz w:val="16"/>
                <w:szCs w:val="16"/>
                <w:lang w:val="es-CO"/>
              </w:rPr>
              <w:t>Criterios para evaluar las prácticas o labores que se hacen en las plantaciones forestales o establecimientos de árboles de tipo forestal.</w:t>
            </w:r>
          </w:p>
        </w:tc>
        <w:tc>
          <w:tcPr>
            <w:tcW w:w="1317" w:type="dxa"/>
            <w:vMerge w:val="restart"/>
            <w:noWrap/>
            <w:tcMar>
              <w:top w:w="0" w:type="dxa"/>
              <w:left w:w="108" w:type="dxa"/>
              <w:bottom w:w="0" w:type="dxa"/>
              <w:right w:w="108" w:type="dxa"/>
            </w:tcMar>
            <w:vAlign w:val="center"/>
          </w:tcPr>
          <w:p w14:paraId="038E2191"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Evaluativo</w:t>
            </w:r>
          </w:p>
        </w:tc>
        <w:tc>
          <w:tcPr>
            <w:tcW w:w="2879" w:type="dxa"/>
            <w:noWrap/>
            <w:tcMar>
              <w:top w:w="0" w:type="dxa"/>
              <w:left w:w="108" w:type="dxa"/>
              <w:bottom w:w="0" w:type="dxa"/>
              <w:right w:w="108" w:type="dxa"/>
            </w:tcMar>
            <w:vAlign w:val="center"/>
          </w:tcPr>
          <w:p w14:paraId="7EAA5CB0" w14:textId="31DEBD03" w:rsidR="006F67EE" w:rsidRDefault="00C57CA3">
            <w:pPr>
              <w:spacing w:after="0" w:line="240" w:lineRule="auto"/>
              <w:jc w:val="both"/>
              <w:rPr>
                <w:rFonts w:ascii="Verdana" w:eastAsia="Times New Roman" w:hAnsi="Verdana"/>
                <w:sz w:val="16"/>
                <w:szCs w:val="16"/>
                <w:lang w:val="es-CO"/>
              </w:rPr>
            </w:pPr>
            <w:r>
              <w:rPr>
                <w:rFonts w:ascii="Verdana" w:eastAsia="Times New Roman" w:hAnsi="Verdana"/>
                <w:sz w:val="16"/>
                <w:szCs w:val="16"/>
                <w:lang w:val="es-CO"/>
              </w:rPr>
              <w:t>Modelo productivo</w:t>
            </w:r>
          </w:p>
        </w:tc>
        <w:tc>
          <w:tcPr>
            <w:tcW w:w="1249" w:type="dxa"/>
            <w:noWrap/>
            <w:tcMar>
              <w:top w:w="0" w:type="dxa"/>
              <w:left w:w="108" w:type="dxa"/>
              <w:bottom w:w="0" w:type="dxa"/>
              <w:right w:w="108" w:type="dxa"/>
            </w:tcMar>
            <w:vAlign w:val="center"/>
          </w:tcPr>
          <w:p w14:paraId="68B2C1CC"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7</w:t>
            </w:r>
          </w:p>
        </w:tc>
      </w:tr>
      <w:tr w:rsidR="006F67EE" w14:paraId="783E7111" w14:textId="77777777">
        <w:trPr>
          <w:trHeight w:val="188"/>
        </w:trPr>
        <w:tc>
          <w:tcPr>
            <w:tcW w:w="1302" w:type="dxa"/>
            <w:vMerge/>
            <w:noWrap/>
            <w:tcMar>
              <w:top w:w="0" w:type="dxa"/>
              <w:left w:w="108" w:type="dxa"/>
              <w:bottom w:w="0" w:type="dxa"/>
              <w:right w:w="108" w:type="dxa"/>
            </w:tcMar>
            <w:vAlign w:val="center"/>
          </w:tcPr>
          <w:p w14:paraId="1BD7341A"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29F68637"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7187AB5E"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7CC6289C" w14:textId="77777777" w:rsidR="006F67EE" w:rsidRDefault="00EB541F">
            <w:pPr>
              <w:spacing w:after="0" w:line="240" w:lineRule="auto"/>
              <w:jc w:val="both"/>
              <w:rPr>
                <w:rFonts w:ascii="Verdana" w:eastAsia="Times New Roman" w:hAnsi="Verdana"/>
                <w:sz w:val="16"/>
                <w:szCs w:val="16"/>
                <w:lang w:val="es-CO"/>
              </w:rPr>
            </w:pPr>
            <w:r>
              <w:rPr>
                <w:rFonts w:ascii="Verdana" w:eastAsia="Times New Roman" w:hAnsi="Verdana"/>
                <w:sz w:val="16"/>
                <w:szCs w:val="16"/>
                <w:lang w:val="es-CO"/>
              </w:rPr>
              <w:t>Fertilización del cultivo.</w:t>
            </w:r>
          </w:p>
        </w:tc>
        <w:tc>
          <w:tcPr>
            <w:tcW w:w="1249" w:type="dxa"/>
            <w:noWrap/>
            <w:tcMar>
              <w:top w:w="0" w:type="dxa"/>
              <w:left w:w="108" w:type="dxa"/>
              <w:bottom w:w="0" w:type="dxa"/>
              <w:right w:w="108" w:type="dxa"/>
            </w:tcMar>
            <w:vAlign w:val="center"/>
          </w:tcPr>
          <w:p w14:paraId="5910E56D"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2</w:t>
            </w:r>
          </w:p>
        </w:tc>
      </w:tr>
      <w:tr w:rsidR="006F67EE" w14:paraId="2E742C7A" w14:textId="77777777">
        <w:trPr>
          <w:trHeight w:val="227"/>
        </w:trPr>
        <w:tc>
          <w:tcPr>
            <w:tcW w:w="1302" w:type="dxa"/>
            <w:vMerge/>
            <w:noWrap/>
            <w:tcMar>
              <w:top w:w="0" w:type="dxa"/>
              <w:left w:w="108" w:type="dxa"/>
              <w:bottom w:w="0" w:type="dxa"/>
              <w:right w:w="108" w:type="dxa"/>
            </w:tcMar>
            <w:vAlign w:val="center"/>
          </w:tcPr>
          <w:p w14:paraId="0E849DA7"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10A0C88B"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033A2ACE"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6988DE0D"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plagas y enfermedades.</w:t>
            </w:r>
          </w:p>
        </w:tc>
        <w:tc>
          <w:tcPr>
            <w:tcW w:w="1249" w:type="dxa"/>
            <w:noWrap/>
            <w:tcMar>
              <w:top w:w="0" w:type="dxa"/>
              <w:left w:w="108" w:type="dxa"/>
              <w:bottom w:w="0" w:type="dxa"/>
              <w:right w:w="108" w:type="dxa"/>
            </w:tcMar>
            <w:vAlign w:val="center"/>
          </w:tcPr>
          <w:p w14:paraId="42BB81ED"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1</w:t>
            </w:r>
          </w:p>
        </w:tc>
      </w:tr>
      <w:tr w:rsidR="006F67EE" w14:paraId="391AEBE0" w14:textId="77777777">
        <w:trPr>
          <w:trHeight w:val="340"/>
        </w:trPr>
        <w:tc>
          <w:tcPr>
            <w:tcW w:w="1302" w:type="dxa"/>
            <w:vMerge/>
            <w:noWrap/>
            <w:tcMar>
              <w:top w:w="0" w:type="dxa"/>
              <w:left w:w="108" w:type="dxa"/>
              <w:bottom w:w="0" w:type="dxa"/>
              <w:right w:w="108" w:type="dxa"/>
            </w:tcMar>
            <w:vAlign w:val="center"/>
          </w:tcPr>
          <w:p w14:paraId="39DB13D2"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24942E6A"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63C56B27"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27AC9E6C"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lubricantes y combustibles.</w:t>
            </w:r>
          </w:p>
        </w:tc>
        <w:tc>
          <w:tcPr>
            <w:tcW w:w="1249" w:type="dxa"/>
            <w:noWrap/>
            <w:tcMar>
              <w:top w:w="0" w:type="dxa"/>
              <w:left w:w="108" w:type="dxa"/>
              <w:bottom w:w="0" w:type="dxa"/>
              <w:right w:w="108" w:type="dxa"/>
            </w:tcMar>
            <w:vAlign w:val="center"/>
          </w:tcPr>
          <w:p w14:paraId="24465440"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1</w:t>
            </w:r>
          </w:p>
        </w:tc>
      </w:tr>
      <w:tr w:rsidR="006F67EE" w14:paraId="2C92547F" w14:textId="77777777">
        <w:trPr>
          <w:trHeight w:val="188"/>
        </w:trPr>
        <w:tc>
          <w:tcPr>
            <w:tcW w:w="1302" w:type="dxa"/>
            <w:vMerge/>
            <w:noWrap/>
            <w:tcMar>
              <w:top w:w="0" w:type="dxa"/>
              <w:left w:w="108" w:type="dxa"/>
              <w:bottom w:w="0" w:type="dxa"/>
              <w:right w:w="108" w:type="dxa"/>
            </w:tcMar>
            <w:vAlign w:val="center"/>
          </w:tcPr>
          <w:p w14:paraId="58D7B4EF"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66451661"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0378741D"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3F0B2D17" w14:textId="77777777" w:rsidR="006F67EE" w:rsidRDefault="00EB541F">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Manejo de residuos.</w:t>
            </w:r>
          </w:p>
        </w:tc>
        <w:tc>
          <w:tcPr>
            <w:tcW w:w="1249" w:type="dxa"/>
            <w:noWrap/>
            <w:tcMar>
              <w:top w:w="0" w:type="dxa"/>
              <w:left w:w="108" w:type="dxa"/>
              <w:bottom w:w="0" w:type="dxa"/>
              <w:right w:w="108" w:type="dxa"/>
            </w:tcMar>
            <w:vAlign w:val="center"/>
          </w:tcPr>
          <w:p w14:paraId="2ACD99CF" w14:textId="77777777" w:rsidR="006F67EE" w:rsidRDefault="00EB541F">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2</w:t>
            </w:r>
          </w:p>
        </w:tc>
      </w:tr>
      <w:tr w:rsidR="006F67EE" w14:paraId="5C7A7C32" w14:textId="77777777">
        <w:trPr>
          <w:trHeight w:val="188"/>
        </w:trPr>
        <w:tc>
          <w:tcPr>
            <w:tcW w:w="1302" w:type="dxa"/>
            <w:vMerge/>
            <w:noWrap/>
            <w:tcMar>
              <w:top w:w="0" w:type="dxa"/>
              <w:left w:w="108" w:type="dxa"/>
              <w:bottom w:w="0" w:type="dxa"/>
              <w:right w:w="108" w:type="dxa"/>
            </w:tcMar>
            <w:vAlign w:val="center"/>
          </w:tcPr>
          <w:p w14:paraId="04C04BC1" w14:textId="77777777" w:rsidR="006F67EE" w:rsidRDefault="006F67EE">
            <w:pPr>
              <w:spacing w:after="0" w:line="240" w:lineRule="auto"/>
              <w:rPr>
                <w:rFonts w:ascii="Verdana" w:eastAsia="Times New Roman" w:hAnsi="Verdana"/>
                <w:color w:val="000000"/>
                <w:sz w:val="16"/>
                <w:szCs w:val="16"/>
                <w:lang w:val="es-CO"/>
              </w:rPr>
            </w:pPr>
          </w:p>
        </w:tc>
        <w:tc>
          <w:tcPr>
            <w:tcW w:w="2347" w:type="dxa"/>
            <w:vMerge/>
            <w:tcMar>
              <w:top w:w="0" w:type="dxa"/>
              <w:left w:w="108" w:type="dxa"/>
              <w:bottom w:w="0" w:type="dxa"/>
              <w:right w:w="108" w:type="dxa"/>
            </w:tcMar>
            <w:vAlign w:val="center"/>
          </w:tcPr>
          <w:p w14:paraId="6026E6C1" w14:textId="77777777" w:rsidR="006F67EE" w:rsidRDefault="006F67EE">
            <w:pPr>
              <w:spacing w:after="0" w:line="240" w:lineRule="auto"/>
              <w:rPr>
                <w:rFonts w:ascii="Verdana" w:eastAsia="Times New Roman" w:hAnsi="Verdana"/>
                <w:color w:val="000000"/>
                <w:sz w:val="16"/>
                <w:szCs w:val="16"/>
                <w:lang w:val="es-CO"/>
              </w:rPr>
            </w:pPr>
          </w:p>
        </w:tc>
        <w:tc>
          <w:tcPr>
            <w:tcW w:w="1317" w:type="dxa"/>
            <w:vMerge/>
            <w:noWrap/>
            <w:tcMar>
              <w:top w:w="0" w:type="dxa"/>
              <w:left w:w="108" w:type="dxa"/>
              <w:bottom w:w="0" w:type="dxa"/>
              <w:right w:w="108" w:type="dxa"/>
            </w:tcMar>
            <w:vAlign w:val="center"/>
          </w:tcPr>
          <w:p w14:paraId="4F6F6A6E" w14:textId="77777777" w:rsidR="006F67EE" w:rsidRDefault="006F67EE">
            <w:pPr>
              <w:spacing w:after="0" w:line="240" w:lineRule="auto"/>
              <w:rPr>
                <w:rFonts w:ascii="Verdana" w:eastAsia="Times New Roman" w:hAnsi="Verdana"/>
                <w:color w:val="000000"/>
                <w:sz w:val="16"/>
                <w:szCs w:val="16"/>
                <w:lang w:val="es-CO"/>
              </w:rPr>
            </w:pPr>
          </w:p>
        </w:tc>
        <w:tc>
          <w:tcPr>
            <w:tcW w:w="2879" w:type="dxa"/>
            <w:noWrap/>
            <w:tcMar>
              <w:top w:w="0" w:type="dxa"/>
              <w:left w:w="108" w:type="dxa"/>
              <w:bottom w:w="0" w:type="dxa"/>
              <w:right w:w="108" w:type="dxa"/>
            </w:tcMar>
            <w:vAlign w:val="center"/>
          </w:tcPr>
          <w:p w14:paraId="0052E285" w14:textId="77777777" w:rsidR="006F67EE" w:rsidRDefault="00EB541F">
            <w:pPr>
              <w:spacing w:after="0" w:line="240" w:lineRule="auto"/>
              <w:jc w:val="both"/>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Subtotal</w:t>
            </w:r>
          </w:p>
        </w:tc>
        <w:tc>
          <w:tcPr>
            <w:tcW w:w="1249" w:type="dxa"/>
            <w:noWrap/>
            <w:tcMar>
              <w:top w:w="0" w:type="dxa"/>
              <w:left w:w="108" w:type="dxa"/>
              <w:bottom w:w="0" w:type="dxa"/>
              <w:right w:w="108" w:type="dxa"/>
            </w:tcMar>
            <w:vAlign w:val="center"/>
          </w:tcPr>
          <w:p w14:paraId="06C8B2A8" w14:textId="77777777" w:rsidR="006F67EE" w:rsidRDefault="00EB541F">
            <w:pPr>
              <w:spacing w:after="0" w:line="240" w:lineRule="auto"/>
              <w:jc w:val="center"/>
              <w:rPr>
                <w:rFonts w:ascii="Verdana" w:eastAsia="Times New Roman" w:hAnsi="Verdana"/>
                <w:b/>
                <w:i/>
                <w:iCs/>
                <w:color w:val="000000"/>
                <w:sz w:val="16"/>
                <w:szCs w:val="16"/>
                <w:lang w:val="es-CO"/>
              </w:rPr>
            </w:pPr>
            <w:r>
              <w:rPr>
                <w:rFonts w:ascii="Verdana" w:eastAsia="Times New Roman" w:hAnsi="Verdana"/>
                <w:b/>
                <w:i/>
                <w:iCs/>
                <w:color w:val="000000"/>
                <w:sz w:val="16"/>
                <w:szCs w:val="16"/>
                <w:lang w:val="es-CO"/>
              </w:rPr>
              <w:t>13</w:t>
            </w:r>
          </w:p>
        </w:tc>
      </w:tr>
      <w:tr w:rsidR="00136800" w14:paraId="51426A52" w14:textId="77777777">
        <w:trPr>
          <w:trHeight w:val="506"/>
        </w:trPr>
        <w:tc>
          <w:tcPr>
            <w:tcW w:w="1302" w:type="dxa"/>
            <w:noWrap/>
            <w:tcMar>
              <w:top w:w="0" w:type="dxa"/>
              <w:left w:w="108" w:type="dxa"/>
              <w:bottom w:w="0" w:type="dxa"/>
              <w:right w:w="108" w:type="dxa"/>
            </w:tcMar>
            <w:vAlign w:val="center"/>
          </w:tcPr>
          <w:p w14:paraId="78747309" w14:textId="18A860B4" w:rsidR="00136800" w:rsidRDefault="00136800" w:rsidP="00136800">
            <w:pPr>
              <w:spacing w:after="0" w:line="240" w:lineRule="auto"/>
              <w:rPr>
                <w:rFonts w:ascii="Verdana" w:eastAsia="Times New Roman" w:hAnsi="Verdana"/>
                <w:color w:val="000000"/>
                <w:sz w:val="16"/>
                <w:szCs w:val="16"/>
                <w:lang w:val="es-CO"/>
              </w:rPr>
            </w:pPr>
            <w:r>
              <w:rPr>
                <w:rFonts w:ascii="Verdana" w:eastAsia="Times New Roman" w:hAnsi="Verdana"/>
                <w:color w:val="000000"/>
                <w:sz w:val="16"/>
                <w:szCs w:val="16"/>
                <w:lang w:val="es-CO"/>
              </w:rPr>
              <w:t>Evaluación de los resultados</w:t>
            </w:r>
          </w:p>
        </w:tc>
        <w:tc>
          <w:tcPr>
            <w:tcW w:w="2347" w:type="dxa"/>
            <w:tcMar>
              <w:top w:w="0" w:type="dxa"/>
              <w:left w:w="108" w:type="dxa"/>
              <w:bottom w:w="0" w:type="dxa"/>
              <w:right w:w="108" w:type="dxa"/>
            </w:tcMar>
            <w:vAlign w:val="center"/>
          </w:tcPr>
          <w:p w14:paraId="6DC9F770" w14:textId="77777777" w:rsidR="00136800" w:rsidRDefault="00136800" w:rsidP="00136800">
            <w:pPr>
              <w:spacing w:after="0" w:line="240" w:lineRule="auto"/>
              <w:rPr>
                <w:rFonts w:ascii="Verdana" w:eastAsia="Times New Roman" w:hAnsi="Verdana"/>
                <w:sz w:val="16"/>
                <w:szCs w:val="16"/>
                <w:lang w:val="es-CO" w:eastAsia="es-CO"/>
              </w:rPr>
            </w:pPr>
            <w:r>
              <w:rPr>
                <w:rFonts w:ascii="Verdana" w:eastAsia="Times New Roman" w:hAnsi="Verdana"/>
                <w:sz w:val="16"/>
                <w:szCs w:val="16"/>
                <w:lang w:val="es-CO" w:eastAsia="es-CO"/>
              </w:rPr>
              <w:t>Consolida los resultados por modulo evaluado y el resultado final en alto o bajo impacto.</w:t>
            </w:r>
          </w:p>
          <w:p w14:paraId="755FD906" w14:textId="77777777" w:rsidR="00136800" w:rsidRDefault="00136800" w:rsidP="00136800">
            <w:pPr>
              <w:spacing w:after="0" w:line="240" w:lineRule="auto"/>
              <w:rPr>
                <w:rFonts w:ascii="Verdana" w:eastAsia="Times New Roman" w:hAnsi="Verdana"/>
                <w:color w:val="000000"/>
                <w:sz w:val="16"/>
                <w:szCs w:val="16"/>
                <w:lang w:val="es-CO"/>
              </w:rPr>
            </w:pPr>
          </w:p>
          <w:p w14:paraId="266E1024" w14:textId="2E3D3FD3" w:rsidR="00136800" w:rsidRDefault="00136800" w:rsidP="00136800">
            <w:pPr>
              <w:spacing w:after="0" w:line="240" w:lineRule="auto"/>
              <w:rPr>
                <w:rFonts w:ascii="Verdana" w:eastAsia="Times New Roman" w:hAnsi="Verdana"/>
                <w:color w:val="000000"/>
                <w:sz w:val="16"/>
                <w:szCs w:val="16"/>
                <w:lang w:val="es-CO"/>
              </w:rPr>
            </w:pPr>
            <w:r>
              <w:rPr>
                <w:rFonts w:ascii="Verdana" w:eastAsia="Times New Roman" w:hAnsi="Verdana"/>
                <w:color w:val="000000"/>
                <w:sz w:val="16"/>
                <w:szCs w:val="16"/>
                <w:lang w:val="es-CO"/>
              </w:rPr>
              <w:t>Describir el proceso de evaluación para determinar el alto o bajo impacto.</w:t>
            </w:r>
          </w:p>
        </w:tc>
        <w:tc>
          <w:tcPr>
            <w:tcW w:w="1317" w:type="dxa"/>
            <w:noWrap/>
            <w:tcMar>
              <w:top w:w="0" w:type="dxa"/>
              <w:left w:w="108" w:type="dxa"/>
              <w:bottom w:w="0" w:type="dxa"/>
              <w:right w:w="108" w:type="dxa"/>
            </w:tcMar>
            <w:vAlign w:val="center"/>
          </w:tcPr>
          <w:p w14:paraId="676DEFE5" w14:textId="78D1A954" w:rsidR="00136800" w:rsidRDefault="00136800" w:rsidP="00136800">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Informativo</w:t>
            </w:r>
          </w:p>
        </w:tc>
        <w:tc>
          <w:tcPr>
            <w:tcW w:w="2879" w:type="dxa"/>
            <w:noWrap/>
            <w:tcMar>
              <w:top w:w="0" w:type="dxa"/>
              <w:left w:w="108" w:type="dxa"/>
              <w:bottom w:w="0" w:type="dxa"/>
              <w:right w:w="108" w:type="dxa"/>
            </w:tcMar>
            <w:vAlign w:val="center"/>
          </w:tcPr>
          <w:p w14:paraId="7F991495" w14:textId="1E59FFD7" w:rsidR="00136800" w:rsidRDefault="00136800" w:rsidP="00136800">
            <w:pPr>
              <w:spacing w:after="0" w:line="240" w:lineRule="auto"/>
              <w:jc w:val="both"/>
              <w:rPr>
                <w:rFonts w:ascii="Verdana" w:eastAsia="Times New Roman" w:hAnsi="Verdana"/>
                <w:color w:val="000000"/>
                <w:sz w:val="16"/>
                <w:szCs w:val="16"/>
                <w:lang w:val="es-CO"/>
              </w:rPr>
            </w:pPr>
            <w:r>
              <w:rPr>
                <w:rFonts w:ascii="Verdana" w:eastAsia="Times New Roman" w:hAnsi="Verdana"/>
                <w:color w:val="000000"/>
                <w:sz w:val="16"/>
                <w:szCs w:val="16"/>
                <w:lang w:val="es-CO"/>
              </w:rPr>
              <w:t>N.A.</w:t>
            </w:r>
          </w:p>
        </w:tc>
        <w:tc>
          <w:tcPr>
            <w:tcW w:w="1249" w:type="dxa"/>
            <w:noWrap/>
            <w:tcMar>
              <w:top w:w="0" w:type="dxa"/>
              <w:left w:w="108" w:type="dxa"/>
              <w:bottom w:w="0" w:type="dxa"/>
              <w:right w:w="108" w:type="dxa"/>
            </w:tcMar>
            <w:vAlign w:val="center"/>
          </w:tcPr>
          <w:p w14:paraId="2EB783A7" w14:textId="7DB8AC8D" w:rsidR="00136800" w:rsidRDefault="00136800" w:rsidP="00136800">
            <w:pPr>
              <w:spacing w:after="0" w:line="240" w:lineRule="auto"/>
              <w:jc w:val="center"/>
              <w:rPr>
                <w:rFonts w:ascii="Verdana" w:eastAsia="Times New Roman" w:hAnsi="Verdana"/>
                <w:color w:val="000000"/>
                <w:sz w:val="16"/>
                <w:szCs w:val="16"/>
                <w:lang w:val="es-CO"/>
              </w:rPr>
            </w:pPr>
            <w:r>
              <w:rPr>
                <w:rFonts w:ascii="Verdana" w:eastAsia="Times New Roman" w:hAnsi="Verdana"/>
                <w:color w:val="000000"/>
                <w:sz w:val="16"/>
                <w:szCs w:val="16"/>
                <w:lang w:val="es-CO"/>
              </w:rPr>
              <w:t>N.A.</w:t>
            </w:r>
          </w:p>
        </w:tc>
      </w:tr>
    </w:tbl>
    <w:p w14:paraId="6530F546" w14:textId="77777777" w:rsidR="00136800" w:rsidRDefault="00136800" w:rsidP="00136800">
      <w:pPr>
        <w:spacing w:after="0" w:line="360" w:lineRule="auto"/>
        <w:jc w:val="center"/>
        <w:rPr>
          <w:rFonts w:ascii="Verdana" w:hAnsi="Verdana"/>
          <w:i/>
          <w:iCs/>
          <w:color w:val="0E2841"/>
          <w:szCs w:val="22"/>
          <w:lang w:val="es-CO"/>
        </w:rPr>
      </w:pPr>
      <w:r>
        <w:rPr>
          <w:rFonts w:ascii="Verdana" w:hAnsi="Verdana"/>
          <w:i/>
          <w:iCs/>
          <w:color w:val="0E2841"/>
          <w:szCs w:val="22"/>
          <w:lang w:val="es-CO"/>
        </w:rPr>
        <w:t>Fuente: MINAMBIENTE - MINAGRICULTURA 2025.</w:t>
      </w:r>
    </w:p>
    <w:p w14:paraId="2C726658" w14:textId="7777777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lastRenderedPageBreak/>
        <w:t>De esta forma, se consolida el instrumento de evaluación en una lista de chequeo con cinco módulos temáticos y uno de información general, que permite evaluar y determinar si una actividad agropecuaria es considerada de bajo o alto impacto.</w:t>
      </w:r>
    </w:p>
    <w:p w14:paraId="3BCD0680" w14:textId="77777777" w:rsidR="006F67EE" w:rsidRDefault="00EB541F">
      <w:pPr>
        <w:pStyle w:val="Ttulo2"/>
        <w:spacing w:line="360" w:lineRule="auto"/>
        <w:rPr>
          <w:rFonts w:ascii="Verdana" w:hAnsi="Verdana"/>
          <w:sz w:val="22"/>
          <w:szCs w:val="22"/>
        </w:rPr>
      </w:pPr>
      <w:bookmarkStart w:id="106" w:name="_Toc214438807"/>
      <w:r>
        <w:rPr>
          <w:rFonts w:ascii="Verdana" w:hAnsi="Verdana"/>
          <w:sz w:val="22"/>
          <w:szCs w:val="22"/>
        </w:rPr>
        <w:t>Descripción del proceso de evaluación e interpretación</w:t>
      </w:r>
      <w:bookmarkEnd w:id="106"/>
    </w:p>
    <w:p w14:paraId="2FAB01EF" w14:textId="77777777" w:rsidR="006F67EE" w:rsidRDefault="00EB541F">
      <w:pPr>
        <w:tabs>
          <w:tab w:val="left" w:pos="720"/>
        </w:tabs>
        <w:suppressAutoHyphens w:val="0"/>
        <w:autoSpaceDN/>
        <w:spacing w:before="100" w:beforeAutospacing="1" w:after="100" w:afterAutospacing="1" w:line="360" w:lineRule="auto"/>
        <w:jc w:val="both"/>
        <w:rPr>
          <w:rFonts w:ascii="Verdana" w:eastAsia="Times New Roman" w:hAnsi="Verdana"/>
          <w:szCs w:val="22"/>
          <w:lang w:val="es-CO" w:eastAsia="es-CO"/>
        </w:rPr>
      </w:pPr>
      <w:bookmarkStart w:id="107" w:name="_Ref154064381"/>
      <w:bookmarkStart w:id="108" w:name="_Toc154070153"/>
      <w:r>
        <w:rPr>
          <w:rFonts w:ascii="Verdana" w:eastAsia="Times New Roman" w:hAnsi="Verdana"/>
          <w:szCs w:val="22"/>
          <w:lang w:val="es-CO" w:eastAsia="es-CO"/>
        </w:rPr>
        <w:t xml:space="preserve">El proceso de evaluación se realiza a escala predial siguiendo estos pasos: </w:t>
      </w:r>
    </w:p>
    <w:p w14:paraId="437F2FBF" w14:textId="77777777" w:rsidR="006F67EE" w:rsidRDefault="00EB541F">
      <w:pPr>
        <w:pStyle w:val="Prrafodelista"/>
        <w:numPr>
          <w:ilvl w:val="0"/>
          <w:numId w:val="10"/>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Responder el Módulo de Información General</w:t>
      </w:r>
      <w:r>
        <w:rPr>
          <w:rFonts w:ascii="Verdana" w:eastAsia="Times New Roman" w:hAnsi="Verdana"/>
          <w:szCs w:val="22"/>
          <w:lang w:val="es-CO" w:eastAsia="es-CO"/>
        </w:rPr>
        <w:t>: Completar este módulo para obtener los datos del predio y del responsable de la actividad agropecuaria.</w:t>
      </w:r>
    </w:p>
    <w:p w14:paraId="015784AA" w14:textId="77777777" w:rsidR="006F67EE" w:rsidRDefault="00EB541F">
      <w:pPr>
        <w:numPr>
          <w:ilvl w:val="0"/>
          <w:numId w:val="10"/>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Diligenciar el Módulo Ambiental</w:t>
      </w:r>
      <w:r>
        <w:rPr>
          <w:rFonts w:ascii="Verdana" w:eastAsia="Times New Roman" w:hAnsi="Verdana"/>
          <w:szCs w:val="22"/>
          <w:lang w:val="es-CO" w:eastAsia="es-CO"/>
        </w:rPr>
        <w:t>: Responder cada punto de chequeo con "Sí", "No" o "No Aplica". Este módulo debe ser completado para todos los predios.</w:t>
      </w:r>
    </w:p>
    <w:p w14:paraId="15890BCF" w14:textId="0DBC0DCD" w:rsidR="006F67EE" w:rsidRDefault="00EB541F">
      <w:pPr>
        <w:numPr>
          <w:ilvl w:val="0"/>
          <w:numId w:val="10"/>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Diligenciar los Módulos Agropecuarios</w:t>
      </w:r>
      <w:r>
        <w:rPr>
          <w:rFonts w:ascii="Verdana" w:eastAsia="Times New Roman" w:hAnsi="Verdana"/>
          <w:szCs w:val="22"/>
          <w:lang w:val="es-CO" w:eastAsia="es-CO"/>
        </w:rPr>
        <w:t>: Completar los módulos correspondientes a las actividades agropecuarias presentes en el predio, ya sea agrícola, pecuari</w:t>
      </w:r>
      <w:r w:rsidR="00356106">
        <w:rPr>
          <w:rFonts w:ascii="Verdana" w:eastAsia="Times New Roman" w:hAnsi="Verdana"/>
          <w:szCs w:val="22"/>
          <w:lang w:val="es-CO" w:eastAsia="es-CO"/>
        </w:rPr>
        <w:t>o</w:t>
      </w:r>
      <w:r>
        <w:rPr>
          <w:rFonts w:ascii="Verdana" w:eastAsia="Times New Roman" w:hAnsi="Verdana"/>
          <w:szCs w:val="22"/>
          <w:lang w:val="es-CO" w:eastAsia="es-CO"/>
        </w:rPr>
        <w:t>, piscícola y/o forestal, respondiendo cada punto de chequeo con "Sí", "No" o "No Aplica".</w:t>
      </w:r>
    </w:p>
    <w:p w14:paraId="4596B175" w14:textId="7777777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Instrucciones para el Diligenciamiento</w:t>
      </w:r>
      <w:r>
        <w:rPr>
          <w:rFonts w:ascii="Verdana" w:eastAsia="Times New Roman" w:hAnsi="Verdana"/>
          <w:szCs w:val="22"/>
          <w:lang w:val="es-CO" w:eastAsia="es-CO"/>
        </w:rPr>
        <w:t>:</w:t>
      </w:r>
    </w:p>
    <w:p w14:paraId="4122AFC1" w14:textId="77777777" w:rsidR="006F67EE" w:rsidRDefault="00EB541F">
      <w:pPr>
        <w:numPr>
          <w:ilvl w:val="0"/>
          <w:numId w:val="11"/>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Leer detalladamente cada punto de chequeo y verificar en el predio si se cumple, no aplica, o no se cumple. Marcar la respuesta correspondiente con una “X”.</w:t>
      </w:r>
    </w:p>
    <w:p w14:paraId="6ABD63F7" w14:textId="77777777" w:rsidR="006F67EE" w:rsidRDefault="00EB541F">
      <w:pPr>
        <w:numPr>
          <w:ilvl w:val="0"/>
          <w:numId w:val="11"/>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 xml:space="preserve">Si la respuesta es "No Aplica" (N.A.), proporcionar una </w:t>
      </w:r>
      <w:r>
        <w:rPr>
          <w:rFonts w:ascii="Verdana" w:eastAsia="Times New Roman" w:hAnsi="Verdana"/>
          <w:b/>
          <w:bCs/>
          <w:szCs w:val="22"/>
          <w:lang w:val="es-CO" w:eastAsia="es-CO"/>
        </w:rPr>
        <w:t>justificación clara</w:t>
      </w:r>
      <w:r>
        <w:rPr>
          <w:rFonts w:ascii="Verdana" w:eastAsia="Times New Roman" w:hAnsi="Verdana"/>
          <w:szCs w:val="22"/>
          <w:lang w:val="es-CO" w:eastAsia="es-CO"/>
        </w:rPr>
        <w:t xml:space="preserve"> y concisa, del por qué no aplica el punto de chequeo, en la casilla de comentarios/justificación. Hacer lo mismo si hay un comentario adicional sobre el cumplimiento del criterio.</w:t>
      </w:r>
    </w:p>
    <w:p w14:paraId="7EB0E74C" w14:textId="0EB8F849" w:rsidR="006F67EE" w:rsidRDefault="00EB541F">
      <w:pPr>
        <w:spacing w:beforeAutospacing="1"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En caso de duda sobre el criterio de cumplimiento</w:t>
      </w:r>
      <w:r>
        <w:rPr>
          <w:rFonts w:ascii="Verdana" w:eastAsia="Times New Roman" w:hAnsi="Verdana"/>
          <w:szCs w:val="22"/>
          <w:lang w:val="es-CO" w:eastAsia="es-CO"/>
        </w:rPr>
        <w:t>, revisar el documento soporte técnico</w:t>
      </w:r>
      <w:r w:rsidR="004E274B">
        <w:rPr>
          <w:rFonts w:ascii="Verdana" w:eastAsia="Times New Roman" w:hAnsi="Verdana"/>
          <w:szCs w:val="22"/>
          <w:lang w:val="es-CO" w:eastAsia="es-CO"/>
        </w:rPr>
        <w:t>, junto con sus anexos</w:t>
      </w:r>
      <w:r>
        <w:rPr>
          <w:rFonts w:ascii="Verdana" w:eastAsia="Times New Roman" w:hAnsi="Verdana"/>
          <w:szCs w:val="22"/>
          <w:lang w:val="es-CO" w:eastAsia="es-CO"/>
        </w:rPr>
        <w:t xml:space="preserve"> y la descripción del criterio de cumplimiento para una explicación más detallada.</w:t>
      </w:r>
    </w:p>
    <w:p w14:paraId="63A65661" w14:textId="77777777"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Procedimiento Post-Diligenciamiento</w:t>
      </w:r>
      <w:r>
        <w:rPr>
          <w:rFonts w:ascii="Verdana" w:eastAsia="Times New Roman" w:hAnsi="Verdana"/>
          <w:szCs w:val="22"/>
          <w:lang w:val="es-CO" w:eastAsia="es-CO"/>
        </w:rPr>
        <w:t>:</w:t>
      </w:r>
    </w:p>
    <w:p w14:paraId="7F4CA62B" w14:textId="77777777" w:rsidR="006F67EE" w:rsidRDefault="00EB541F">
      <w:pPr>
        <w:numPr>
          <w:ilvl w:val="0"/>
          <w:numId w:val="12"/>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lastRenderedPageBreak/>
        <w:t>Excluir las Respuestas "No Aplica"</w:t>
      </w:r>
      <w:r>
        <w:rPr>
          <w:rFonts w:ascii="Verdana" w:eastAsia="Times New Roman" w:hAnsi="Verdana"/>
          <w:szCs w:val="22"/>
          <w:lang w:val="es-CO" w:eastAsia="es-CO"/>
        </w:rPr>
        <w:t xml:space="preserve">: Las respuestas marcadas como “N.A” no se cuentan para establecer el porcentaje de cumplimiento y deben ser excluidas. </w:t>
      </w:r>
    </w:p>
    <w:p w14:paraId="3A8FC525" w14:textId="77777777" w:rsidR="006F67EE" w:rsidRDefault="00EB541F">
      <w:pPr>
        <w:numPr>
          <w:ilvl w:val="0"/>
          <w:numId w:val="12"/>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Contabilizar Respuestas "Sí"</w:t>
      </w:r>
      <w:r>
        <w:rPr>
          <w:rFonts w:ascii="Verdana" w:eastAsia="Times New Roman" w:hAnsi="Verdana"/>
          <w:szCs w:val="22"/>
          <w:lang w:val="es-CO" w:eastAsia="es-CO"/>
        </w:rPr>
        <w:t>: Contar las respuestas "Sí" para cada nivel de importancia (Fundamentales, Mayor y Menor). Las respuestas "Sí" se cuentan por categoría de importancia (color).</w:t>
      </w:r>
    </w:p>
    <w:p w14:paraId="388AEA4B" w14:textId="77777777" w:rsidR="006F67EE" w:rsidRDefault="00EB541F">
      <w:pPr>
        <w:numPr>
          <w:ilvl w:val="0"/>
          <w:numId w:val="12"/>
        </w:numPr>
        <w:suppressAutoHyphens w:val="0"/>
        <w:autoSpaceDN/>
        <w:spacing w:before="100" w:beforeAutospacing="1" w:after="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Calcular el Porcentaje de Cumplimiento para cada nivel de importancia</w:t>
      </w:r>
      <w:r>
        <w:rPr>
          <w:rFonts w:ascii="Verdana" w:eastAsia="Times New Roman" w:hAnsi="Verdana"/>
          <w:szCs w:val="22"/>
          <w:lang w:val="es-CO" w:eastAsia="es-CO"/>
        </w:rPr>
        <w:t>:</w:t>
      </w:r>
    </w:p>
    <w:p w14:paraId="444B0E85" w14:textId="77777777" w:rsidR="006F67EE" w:rsidRDefault="00EB541F">
      <w:pPr>
        <w:pStyle w:val="Prrafodelista"/>
        <w:spacing w:line="360" w:lineRule="auto"/>
        <w:jc w:val="both"/>
        <w:rPr>
          <w:rFonts w:ascii="Verdana" w:hAnsi="Verdana"/>
          <w:i/>
          <w:iCs/>
          <w:szCs w:val="22"/>
        </w:rPr>
      </w:pPr>
      <w:r>
        <w:rPr>
          <w:rFonts w:ascii="Verdana" w:hAnsi="Verdana"/>
          <w:i/>
          <w:iCs/>
          <w:szCs w:val="22"/>
        </w:rPr>
        <w:t>% cumplimiento = (# de puntos con "SI" de cada nivel (color)) / (# total de puntos de cada nivel (color) que aplican en el predio) *100</w:t>
      </w:r>
    </w:p>
    <w:p w14:paraId="0E78E4E7" w14:textId="34325869" w:rsidR="006F67EE" w:rsidRDefault="00EB541F">
      <w:p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szCs w:val="22"/>
          <w:lang w:val="es-CO" w:eastAsia="es-CO"/>
        </w:rPr>
        <w:t>La Figura 2 ilustra el esquema para determinar el porcentaje de cumplimiento de los puntos de chequeo, clasificados según su nivel de importancia (Fundamentales, Mayores o Menores), analizados de manera independiente.</w:t>
      </w:r>
    </w:p>
    <w:p w14:paraId="1E0B57C1" w14:textId="7D46C526" w:rsidR="004E274B" w:rsidRPr="004E274B" w:rsidRDefault="004E274B" w:rsidP="004E274B">
      <w:pPr>
        <w:pStyle w:val="Descripcin"/>
        <w:rPr>
          <w:rFonts w:ascii="Verdana" w:hAnsi="Verdana"/>
          <w:i w:val="0"/>
          <w:sz w:val="22"/>
          <w:szCs w:val="22"/>
        </w:rPr>
      </w:pPr>
      <w:bookmarkStart w:id="109" w:name="_Toc214438847"/>
      <w:bookmarkEnd w:id="107"/>
      <w:bookmarkEnd w:id="108"/>
      <w:r w:rsidRPr="004E274B">
        <w:rPr>
          <w:rFonts w:ascii="Verdana" w:hAnsi="Verdana"/>
          <w:i w:val="0"/>
          <w:sz w:val="22"/>
          <w:szCs w:val="22"/>
        </w:rPr>
        <w:t xml:space="preserve">Figura </w:t>
      </w:r>
      <w:r w:rsidRPr="004E274B">
        <w:rPr>
          <w:rFonts w:ascii="Verdana" w:hAnsi="Verdana"/>
          <w:i w:val="0"/>
          <w:sz w:val="22"/>
          <w:szCs w:val="22"/>
        </w:rPr>
        <w:fldChar w:fldCharType="begin"/>
      </w:r>
      <w:r w:rsidRPr="004E274B">
        <w:rPr>
          <w:rFonts w:ascii="Verdana" w:hAnsi="Verdana"/>
          <w:i w:val="0"/>
          <w:sz w:val="22"/>
          <w:szCs w:val="22"/>
        </w:rPr>
        <w:instrText xml:space="preserve"> SEQ Figura \* ARABIC </w:instrText>
      </w:r>
      <w:r w:rsidRPr="004E274B">
        <w:rPr>
          <w:rFonts w:ascii="Verdana" w:hAnsi="Verdana"/>
          <w:i w:val="0"/>
          <w:sz w:val="22"/>
          <w:szCs w:val="22"/>
        </w:rPr>
        <w:fldChar w:fldCharType="separate"/>
      </w:r>
      <w:r>
        <w:rPr>
          <w:rFonts w:ascii="Verdana" w:hAnsi="Verdana"/>
          <w:i w:val="0"/>
          <w:noProof/>
          <w:sz w:val="22"/>
          <w:szCs w:val="22"/>
        </w:rPr>
        <w:t>2</w:t>
      </w:r>
      <w:r w:rsidRPr="004E274B">
        <w:rPr>
          <w:rFonts w:ascii="Verdana" w:hAnsi="Verdana"/>
          <w:i w:val="0"/>
          <w:sz w:val="22"/>
          <w:szCs w:val="22"/>
        </w:rPr>
        <w:fldChar w:fldCharType="end"/>
      </w:r>
      <w:r w:rsidRPr="004E274B">
        <w:rPr>
          <w:rFonts w:ascii="Verdana" w:hAnsi="Verdana"/>
          <w:i w:val="0"/>
          <w:sz w:val="22"/>
          <w:szCs w:val="22"/>
        </w:rPr>
        <w:t xml:space="preserve"> Esquema para determinar el porcentaje de cumplimiento para los puntos de chequeo por nivel de importancia por cada actividad agropecuaria</w:t>
      </w:r>
      <w:bookmarkEnd w:id="109"/>
    </w:p>
    <w:p w14:paraId="3B57BC71" w14:textId="77777777" w:rsidR="006F67EE" w:rsidRDefault="00EB541F">
      <w:pPr>
        <w:keepNext/>
        <w:spacing w:line="360" w:lineRule="auto"/>
        <w:rPr>
          <w:rFonts w:ascii="Verdana" w:hAnsi="Verdana"/>
          <w:szCs w:val="22"/>
        </w:rPr>
      </w:pPr>
      <w:r>
        <w:rPr>
          <w:rFonts w:ascii="Verdana" w:hAnsi="Verdana"/>
          <w:noProof/>
          <w:szCs w:val="22"/>
          <w:lang w:eastAsia="es-ES"/>
        </w:rPr>
        <w:drawing>
          <wp:inline distT="0" distB="0" distL="0" distR="0" wp14:anchorId="5439C3D8" wp14:editId="471B07BD">
            <wp:extent cx="6294120" cy="1601470"/>
            <wp:effectExtent l="0" t="0" r="0" b="0"/>
            <wp:docPr id="111" name="Imagen 30"/>
            <wp:cNvGraphicFramePr/>
            <a:graphic xmlns:a="http://schemas.openxmlformats.org/drawingml/2006/main">
              <a:graphicData uri="http://schemas.openxmlformats.org/drawingml/2006/picture">
                <pic:pic xmlns:pic="http://schemas.openxmlformats.org/drawingml/2006/picture">
                  <pic:nvPicPr>
                    <pic:cNvPr id="111" name="Imagen 30"/>
                    <pic:cNvPicPr/>
                  </pic:nvPicPr>
                  <pic:blipFill>
                    <a:blip r:embed="rId12"/>
                    <a:srcRect/>
                    <a:stretch>
                      <a:fillRect/>
                    </a:stretch>
                  </pic:blipFill>
                  <pic:spPr>
                    <a:xfrm>
                      <a:off x="0" y="0"/>
                      <a:ext cx="6294391" cy="1601589"/>
                    </a:xfrm>
                    <a:prstGeom prst="rect">
                      <a:avLst/>
                    </a:prstGeom>
                    <a:noFill/>
                    <a:ln>
                      <a:noFill/>
                      <a:prstDash val="solid"/>
                    </a:ln>
                  </pic:spPr>
                </pic:pic>
              </a:graphicData>
            </a:graphic>
          </wp:inline>
        </w:drawing>
      </w:r>
    </w:p>
    <w:p w14:paraId="1E4B0B67" w14:textId="77777777" w:rsidR="004E274B" w:rsidRDefault="004E274B" w:rsidP="004E274B">
      <w:pPr>
        <w:spacing w:after="0" w:line="360" w:lineRule="auto"/>
        <w:jc w:val="center"/>
        <w:rPr>
          <w:rFonts w:ascii="Verdana" w:hAnsi="Verdana"/>
          <w:i/>
          <w:iCs/>
          <w:color w:val="0E2841"/>
          <w:szCs w:val="22"/>
          <w:lang w:val="es-CO"/>
        </w:rPr>
      </w:pPr>
      <w:r>
        <w:rPr>
          <w:rFonts w:ascii="Verdana" w:hAnsi="Verdana"/>
          <w:i/>
          <w:iCs/>
          <w:color w:val="0E2841"/>
          <w:szCs w:val="22"/>
          <w:lang w:val="es-CO"/>
        </w:rPr>
        <w:t>Fuente: MINAMBIENTE - MINAGRICULTURA 2025.</w:t>
      </w:r>
    </w:p>
    <w:p w14:paraId="218A859E" w14:textId="77777777" w:rsidR="006F67EE" w:rsidRPr="00D366C2" w:rsidRDefault="006F67EE">
      <w:pPr>
        <w:spacing w:after="0" w:line="360" w:lineRule="auto"/>
        <w:jc w:val="center"/>
        <w:rPr>
          <w:rFonts w:ascii="Verdana" w:hAnsi="Verdana"/>
          <w:szCs w:val="22"/>
          <w:lang w:val="es-CO"/>
        </w:rPr>
      </w:pPr>
    </w:p>
    <w:p w14:paraId="5A34C80D" w14:textId="3B1D00B3" w:rsidR="006F67EE" w:rsidRDefault="00D366C2">
      <w:pPr>
        <w:pStyle w:val="Prrafodelista"/>
        <w:numPr>
          <w:ilvl w:val="0"/>
          <w:numId w:val="12"/>
        </w:numPr>
        <w:spacing w:line="360" w:lineRule="auto"/>
        <w:jc w:val="both"/>
        <w:rPr>
          <w:rFonts w:ascii="Verdana" w:hAnsi="Verdana"/>
          <w:szCs w:val="22"/>
        </w:rPr>
      </w:pPr>
      <w:r w:rsidRPr="00D366C2">
        <w:rPr>
          <w:rFonts w:ascii="Verdana" w:hAnsi="Verdana"/>
          <w:b/>
          <w:szCs w:val="22"/>
        </w:rPr>
        <w:t>Resultados:</w:t>
      </w:r>
      <w:r>
        <w:rPr>
          <w:rFonts w:ascii="Verdana" w:hAnsi="Verdana"/>
          <w:szCs w:val="22"/>
        </w:rPr>
        <w:t xml:space="preserve"> </w:t>
      </w:r>
      <w:r w:rsidR="00EB541F">
        <w:rPr>
          <w:rFonts w:ascii="Verdana" w:hAnsi="Verdana"/>
          <w:szCs w:val="22"/>
        </w:rPr>
        <w:t>El resultado obtenido para cada nivel de importancia se compara con los porcentajes establecidos para determinarse como de bajo impacto:</w:t>
      </w:r>
    </w:p>
    <w:p w14:paraId="35EB89C4" w14:textId="77777777" w:rsidR="006F67EE" w:rsidRDefault="00EB541F">
      <w:pPr>
        <w:suppressAutoHyphens w:val="0"/>
        <w:autoSpaceDN/>
        <w:spacing w:before="100" w:beforeAutospacing="1" w:after="100" w:afterAutospacing="1" w:line="360" w:lineRule="auto"/>
        <w:ind w:left="708"/>
        <w:jc w:val="both"/>
        <w:rPr>
          <w:rFonts w:ascii="Verdana" w:eastAsia="Times New Roman" w:hAnsi="Verdana"/>
          <w:szCs w:val="22"/>
          <w:lang w:val="es-CO" w:eastAsia="es-CO"/>
        </w:rPr>
      </w:pPr>
      <w:r>
        <w:rPr>
          <w:rFonts w:ascii="Verdana" w:eastAsia="Times New Roman" w:hAnsi="Verdana"/>
          <w:szCs w:val="22"/>
          <w:lang w:val="es-CO" w:eastAsia="es-CO"/>
        </w:rPr>
        <w:t xml:space="preserve">Para que una actividad agropecuaria sea clasificada como de </w:t>
      </w:r>
      <w:r>
        <w:rPr>
          <w:rFonts w:ascii="Verdana" w:eastAsia="Times New Roman" w:hAnsi="Verdana"/>
          <w:b/>
          <w:bCs/>
          <w:szCs w:val="22"/>
          <w:lang w:val="es-CO" w:eastAsia="es-CO"/>
        </w:rPr>
        <w:t>bajo impacto</w:t>
      </w:r>
      <w:r>
        <w:rPr>
          <w:rFonts w:ascii="Verdana" w:eastAsia="Times New Roman" w:hAnsi="Verdana"/>
          <w:szCs w:val="22"/>
          <w:lang w:val="es-CO" w:eastAsia="es-CO"/>
        </w:rPr>
        <w:t>, se deben cumplir los siguientes criterios para todos los módulos evaluados (Ambiental, Agrícola, Pecuario, Piscícola y Forestal):</w:t>
      </w:r>
    </w:p>
    <w:p w14:paraId="28110563" w14:textId="77777777" w:rsidR="006F67EE" w:rsidRDefault="00EB541F" w:rsidP="004E274B">
      <w:pPr>
        <w:numPr>
          <w:ilvl w:val="0"/>
          <w:numId w:val="46"/>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lastRenderedPageBreak/>
        <w:t>Criterios Fundamentales</w:t>
      </w:r>
      <w:r>
        <w:rPr>
          <w:rFonts w:ascii="Verdana" w:eastAsia="Times New Roman" w:hAnsi="Verdana"/>
          <w:szCs w:val="22"/>
          <w:lang w:val="es-CO" w:eastAsia="es-CO"/>
        </w:rPr>
        <w:t>: Se debe cumplir el 100 % de los criterios fundamentales.</w:t>
      </w:r>
    </w:p>
    <w:p w14:paraId="300870FF" w14:textId="77777777" w:rsidR="006F67EE" w:rsidRDefault="00EB541F" w:rsidP="004E274B">
      <w:pPr>
        <w:numPr>
          <w:ilvl w:val="0"/>
          <w:numId w:val="46"/>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Criterios de Importancia Mayor</w:t>
      </w:r>
      <w:r>
        <w:rPr>
          <w:rFonts w:ascii="Verdana" w:eastAsia="Times New Roman" w:hAnsi="Verdana"/>
          <w:szCs w:val="22"/>
          <w:lang w:val="es-CO" w:eastAsia="es-CO"/>
        </w:rPr>
        <w:t>: Se debe cumplir al menos el 80 % de los criterios de importancia mayor.</w:t>
      </w:r>
    </w:p>
    <w:p w14:paraId="4EE3ABCC" w14:textId="77777777" w:rsidR="006F67EE" w:rsidRDefault="00EB541F" w:rsidP="004E274B">
      <w:pPr>
        <w:numPr>
          <w:ilvl w:val="0"/>
          <w:numId w:val="46"/>
        </w:numPr>
        <w:suppressAutoHyphens w:val="0"/>
        <w:autoSpaceDN/>
        <w:spacing w:before="100" w:beforeAutospacing="1" w:after="100" w:afterAutospacing="1" w:line="360" w:lineRule="auto"/>
        <w:jc w:val="both"/>
        <w:rPr>
          <w:rFonts w:ascii="Verdana" w:eastAsia="Times New Roman" w:hAnsi="Verdana"/>
          <w:szCs w:val="22"/>
          <w:lang w:val="es-CO" w:eastAsia="es-CO"/>
        </w:rPr>
      </w:pPr>
      <w:r>
        <w:rPr>
          <w:rFonts w:ascii="Verdana" w:eastAsia="Times New Roman" w:hAnsi="Verdana"/>
          <w:b/>
          <w:bCs/>
          <w:szCs w:val="22"/>
          <w:lang w:val="es-CO" w:eastAsia="es-CO"/>
        </w:rPr>
        <w:t>Criterios de Importancia Menor</w:t>
      </w:r>
      <w:r>
        <w:rPr>
          <w:rFonts w:ascii="Verdana" w:eastAsia="Times New Roman" w:hAnsi="Verdana"/>
          <w:szCs w:val="22"/>
          <w:lang w:val="es-CO" w:eastAsia="es-CO"/>
        </w:rPr>
        <w:t>: Se debe cumplir al menos el 60 % de los criterios de importancia menor.</w:t>
      </w:r>
    </w:p>
    <w:p w14:paraId="04DC94D8" w14:textId="425A8C2C" w:rsidR="006F67EE" w:rsidRDefault="00EB541F">
      <w:pPr>
        <w:spacing w:line="360" w:lineRule="auto"/>
        <w:jc w:val="both"/>
        <w:rPr>
          <w:rFonts w:ascii="Verdana" w:eastAsia="Arial" w:hAnsi="Verdana"/>
          <w:szCs w:val="22"/>
        </w:rPr>
      </w:pPr>
      <w:r>
        <w:rPr>
          <w:rFonts w:ascii="Verdana" w:eastAsia="Arial" w:hAnsi="Verdana"/>
          <w:szCs w:val="22"/>
        </w:rPr>
        <w:t>A continuación, se muestra la ficha de entrega de resultados y evaluación final. Tabla 4.</w:t>
      </w:r>
    </w:p>
    <w:p w14:paraId="1D46D606" w14:textId="509DAAC3" w:rsidR="006F67EE" w:rsidRPr="004E274B" w:rsidRDefault="004E274B" w:rsidP="004E274B">
      <w:pPr>
        <w:pStyle w:val="Descripcin"/>
        <w:jc w:val="center"/>
        <w:rPr>
          <w:rFonts w:ascii="Verdana" w:hAnsi="Verdana"/>
          <w:i w:val="0"/>
          <w:sz w:val="22"/>
          <w:szCs w:val="22"/>
        </w:rPr>
      </w:pPr>
      <w:bookmarkStart w:id="110" w:name="_Toc214438845"/>
      <w:r w:rsidRPr="004E274B">
        <w:rPr>
          <w:rFonts w:ascii="Verdana" w:hAnsi="Verdana"/>
          <w:i w:val="0"/>
          <w:sz w:val="22"/>
          <w:szCs w:val="22"/>
        </w:rPr>
        <w:t xml:space="preserve">Tabla </w:t>
      </w:r>
      <w:r w:rsidRPr="004E274B">
        <w:rPr>
          <w:rFonts w:ascii="Verdana" w:hAnsi="Verdana"/>
          <w:i w:val="0"/>
          <w:sz w:val="22"/>
          <w:szCs w:val="22"/>
        </w:rPr>
        <w:fldChar w:fldCharType="begin"/>
      </w:r>
      <w:r w:rsidRPr="004E274B">
        <w:rPr>
          <w:rFonts w:ascii="Verdana" w:hAnsi="Verdana"/>
          <w:i w:val="0"/>
          <w:sz w:val="22"/>
          <w:szCs w:val="22"/>
        </w:rPr>
        <w:instrText xml:space="preserve"> SEQ Tabla \* ARABIC </w:instrText>
      </w:r>
      <w:r w:rsidRPr="004E274B">
        <w:rPr>
          <w:rFonts w:ascii="Verdana" w:hAnsi="Verdana"/>
          <w:i w:val="0"/>
          <w:sz w:val="22"/>
          <w:szCs w:val="22"/>
        </w:rPr>
        <w:fldChar w:fldCharType="separate"/>
      </w:r>
      <w:r>
        <w:rPr>
          <w:rFonts w:ascii="Verdana" w:hAnsi="Verdana"/>
          <w:i w:val="0"/>
          <w:noProof/>
          <w:sz w:val="22"/>
          <w:szCs w:val="22"/>
        </w:rPr>
        <w:t>4</w:t>
      </w:r>
      <w:r w:rsidRPr="004E274B">
        <w:rPr>
          <w:rFonts w:ascii="Verdana" w:hAnsi="Verdana"/>
          <w:i w:val="0"/>
          <w:sz w:val="22"/>
          <w:szCs w:val="22"/>
        </w:rPr>
        <w:fldChar w:fldCharType="end"/>
      </w:r>
      <w:r w:rsidRPr="004E274B">
        <w:rPr>
          <w:rFonts w:ascii="Verdana" w:hAnsi="Verdana"/>
          <w:i w:val="0"/>
          <w:sz w:val="22"/>
          <w:szCs w:val="22"/>
        </w:rPr>
        <w:t xml:space="preserve"> </w:t>
      </w:r>
      <w:r w:rsidR="00EB541F" w:rsidRPr="004E274B">
        <w:rPr>
          <w:rFonts w:ascii="Verdana" w:hAnsi="Verdana"/>
          <w:i w:val="0"/>
          <w:sz w:val="22"/>
          <w:szCs w:val="22"/>
        </w:rPr>
        <w:t>Módulo de evaluación final y presentación de resultados.</w:t>
      </w:r>
      <w:bookmarkEnd w:id="110"/>
    </w:p>
    <w:tbl>
      <w:tblPr>
        <w:tblW w:w="7885" w:type="dxa"/>
        <w:tblInd w:w="1125" w:type="dxa"/>
        <w:tblCellMar>
          <w:left w:w="10" w:type="dxa"/>
          <w:right w:w="10" w:type="dxa"/>
        </w:tblCellMar>
        <w:tblLook w:val="04A0" w:firstRow="1" w:lastRow="0" w:firstColumn="1" w:lastColumn="0" w:noHBand="0" w:noVBand="1"/>
      </w:tblPr>
      <w:tblGrid>
        <w:gridCol w:w="2126"/>
        <w:gridCol w:w="1499"/>
        <w:gridCol w:w="8"/>
        <w:gridCol w:w="1693"/>
        <w:gridCol w:w="2559"/>
      </w:tblGrid>
      <w:tr w:rsidR="006F67EE" w14:paraId="21F000F4" w14:textId="77777777" w:rsidTr="004E274B">
        <w:trPr>
          <w:trHeight w:val="818"/>
        </w:trPr>
        <w:tc>
          <w:tcPr>
            <w:tcW w:w="2126" w:type="dxa"/>
            <w:tcBorders>
              <w:top w:val="single" w:sz="8" w:space="0" w:color="000000" w:themeColor="text1"/>
              <w:left w:val="single" w:sz="8" w:space="0" w:color="000000" w:themeColor="text1"/>
              <w:bottom w:val="single" w:sz="8" w:space="0" w:color="auto"/>
              <w:right w:val="single" w:sz="4" w:space="0" w:color="000000" w:themeColor="text1"/>
            </w:tcBorders>
            <w:shd w:val="clear" w:color="auto" w:fill="C5E0B3" w:themeFill="accent6" w:themeFillTint="66"/>
            <w:tcMar>
              <w:top w:w="0" w:type="dxa"/>
              <w:left w:w="70" w:type="dxa"/>
              <w:bottom w:w="0" w:type="dxa"/>
              <w:right w:w="70" w:type="dxa"/>
            </w:tcMar>
            <w:vAlign w:val="center"/>
          </w:tcPr>
          <w:p w14:paraId="418D5675"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Nivel de importancia del criterio de Cumplimiento</w:t>
            </w:r>
          </w:p>
        </w:tc>
        <w:tc>
          <w:tcPr>
            <w:tcW w:w="1499" w:type="dxa"/>
            <w:tcBorders>
              <w:top w:val="single" w:sz="8" w:space="0" w:color="000000" w:themeColor="text1"/>
              <w:left w:val="single" w:sz="4" w:space="0" w:color="000000" w:themeColor="text1"/>
              <w:bottom w:val="single" w:sz="8" w:space="0" w:color="auto"/>
              <w:right w:val="single" w:sz="4" w:space="0" w:color="000000" w:themeColor="text1"/>
            </w:tcBorders>
            <w:shd w:val="clear" w:color="auto" w:fill="C5E0B3" w:themeFill="accent6" w:themeFillTint="66"/>
            <w:tcMar>
              <w:top w:w="0" w:type="dxa"/>
              <w:left w:w="70" w:type="dxa"/>
              <w:bottom w:w="0" w:type="dxa"/>
              <w:right w:w="70" w:type="dxa"/>
            </w:tcMar>
            <w:vAlign w:val="center"/>
          </w:tcPr>
          <w:p w14:paraId="663A9BC5"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Porcentaje de cumplimiento (%)</w:t>
            </w:r>
          </w:p>
        </w:tc>
        <w:tc>
          <w:tcPr>
            <w:tcW w:w="1701" w:type="dxa"/>
            <w:gridSpan w:val="2"/>
            <w:tcBorders>
              <w:top w:val="single" w:sz="8" w:space="0" w:color="000000" w:themeColor="text1"/>
              <w:left w:val="single" w:sz="4" w:space="0" w:color="000000" w:themeColor="text1"/>
              <w:bottom w:val="single" w:sz="8" w:space="0" w:color="auto"/>
              <w:right w:val="single" w:sz="4" w:space="0" w:color="000000" w:themeColor="text1"/>
            </w:tcBorders>
            <w:shd w:val="clear" w:color="auto" w:fill="C5E0B3" w:themeFill="accent6" w:themeFillTint="66"/>
            <w:tcMar>
              <w:top w:w="0" w:type="dxa"/>
              <w:left w:w="70" w:type="dxa"/>
              <w:bottom w:w="0" w:type="dxa"/>
              <w:right w:w="70" w:type="dxa"/>
            </w:tcMar>
            <w:vAlign w:val="center"/>
          </w:tcPr>
          <w:p w14:paraId="7176C987"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Cantidad de criterios de cumplimiento</w:t>
            </w:r>
          </w:p>
        </w:tc>
        <w:tc>
          <w:tcPr>
            <w:tcW w:w="2559" w:type="dxa"/>
            <w:tcBorders>
              <w:top w:val="single" w:sz="8" w:space="0" w:color="000000" w:themeColor="text1"/>
              <w:bottom w:val="single" w:sz="8" w:space="0" w:color="auto"/>
              <w:right w:val="single" w:sz="8" w:space="0" w:color="000000" w:themeColor="text1"/>
            </w:tcBorders>
            <w:shd w:val="clear" w:color="auto" w:fill="C5E0B3" w:themeFill="accent6" w:themeFillTint="66"/>
            <w:tcMar>
              <w:top w:w="0" w:type="dxa"/>
              <w:left w:w="70" w:type="dxa"/>
              <w:bottom w:w="0" w:type="dxa"/>
              <w:right w:w="70" w:type="dxa"/>
            </w:tcMar>
            <w:vAlign w:val="center"/>
          </w:tcPr>
          <w:p w14:paraId="751E2EA2"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 xml:space="preserve">Cantidad mínima de criterios de cumplimiento </w:t>
            </w:r>
            <w:r>
              <w:rPr>
                <w:rFonts w:ascii="Verdana" w:eastAsia="Times New Roman" w:hAnsi="Verdana"/>
                <w:b/>
                <w:bCs/>
                <w:color w:val="000000"/>
                <w:sz w:val="16"/>
                <w:szCs w:val="16"/>
                <w:lang w:val="es-CO" w:eastAsia="es-CO"/>
              </w:rPr>
              <w:br/>
              <w:t>Para clasificar de bajo impacto</w:t>
            </w:r>
          </w:p>
        </w:tc>
      </w:tr>
      <w:tr w:rsidR="006F67EE" w14:paraId="38CA9885" w14:textId="77777777" w:rsidTr="004E274B">
        <w:trPr>
          <w:trHeight w:val="271"/>
        </w:trPr>
        <w:tc>
          <w:tcPr>
            <w:tcW w:w="2126" w:type="dxa"/>
            <w:tcBorders>
              <w:top w:val="single" w:sz="8" w:space="0" w:color="auto"/>
              <w:left w:val="single" w:sz="8" w:space="0" w:color="auto"/>
              <w:bottom w:val="single" w:sz="6" w:space="0" w:color="auto"/>
              <w:right w:val="single" w:sz="6" w:space="0" w:color="auto"/>
            </w:tcBorders>
            <w:shd w:val="clear" w:color="auto" w:fill="C5E0B3" w:themeFill="accent6" w:themeFillTint="66"/>
            <w:tcMar>
              <w:top w:w="0" w:type="dxa"/>
              <w:left w:w="70" w:type="dxa"/>
              <w:bottom w:w="0" w:type="dxa"/>
              <w:right w:w="70" w:type="dxa"/>
            </w:tcMar>
            <w:vAlign w:val="center"/>
          </w:tcPr>
          <w:p w14:paraId="0F614D1C" w14:textId="77777777" w:rsidR="006F67EE" w:rsidRDefault="006F67EE">
            <w:pPr>
              <w:spacing w:after="0" w:line="360" w:lineRule="auto"/>
              <w:rPr>
                <w:rFonts w:ascii="Verdana" w:eastAsia="Times New Roman" w:hAnsi="Verdana"/>
                <w:b/>
                <w:bCs/>
                <w:color w:val="000000"/>
                <w:sz w:val="16"/>
                <w:szCs w:val="16"/>
                <w:lang w:val="es-CO" w:eastAsia="es-CO"/>
              </w:rPr>
            </w:pPr>
          </w:p>
        </w:tc>
        <w:tc>
          <w:tcPr>
            <w:tcW w:w="1499" w:type="dxa"/>
            <w:tcBorders>
              <w:top w:val="single" w:sz="8" w:space="0" w:color="auto"/>
              <w:left w:val="single" w:sz="6" w:space="0" w:color="auto"/>
              <w:bottom w:val="single" w:sz="6" w:space="0" w:color="auto"/>
              <w:right w:val="single" w:sz="6" w:space="0" w:color="auto"/>
            </w:tcBorders>
            <w:shd w:val="clear" w:color="auto" w:fill="C5E0B3" w:themeFill="accent6" w:themeFillTint="66"/>
            <w:tcMar>
              <w:top w:w="0" w:type="dxa"/>
              <w:left w:w="70" w:type="dxa"/>
              <w:bottom w:w="0" w:type="dxa"/>
              <w:right w:w="70" w:type="dxa"/>
            </w:tcMar>
            <w:vAlign w:val="center"/>
          </w:tcPr>
          <w:p w14:paraId="22D7F50E" w14:textId="77777777" w:rsidR="006F67EE" w:rsidRDefault="006F67EE">
            <w:pPr>
              <w:spacing w:after="0" w:line="360" w:lineRule="auto"/>
              <w:rPr>
                <w:rFonts w:ascii="Verdana" w:eastAsia="Times New Roman" w:hAnsi="Verdana"/>
                <w:b/>
                <w:bCs/>
                <w:color w:val="000000"/>
                <w:sz w:val="16"/>
                <w:szCs w:val="16"/>
                <w:lang w:val="es-CO" w:eastAsia="es-CO"/>
              </w:rPr>
            </w:pPr>
          </w:p>
        </w:tc>
        <w:tc>
          <w:tcPr>
            <w:tcW w:w="4260" w:type="dxa"/>
            <w:gridSpan w:val="3"/>
            <w:tcBorders>
              <w:top w:val="single" w:sz="8" w:space="0" w:color="auto"/>
              <w:left w:val="single" w:sz="6" w:space="0" w:color="auto"/>
              <w:bottom w:val="single" w:sz="6" w:space="0" w:color="auto"/>
              <w:right w:val="single" w:sz="8" w:space="0" w:color="auto"/>
            </w:tcBorders>
            <w:shd w:val="clear" w:color="auto" w:fill="538135" w:themeFill="accent6" w:themeFillShade="BF"/>
            <w:noWrap/>
            <w:tcMar>
              <w:top w:w="0" w:type="dxa"/>
              <w:left w:w="70" w:type="dxa"/>
              <w:bottom w:w="0" w:type="dxa"/>
              <w:right w:w="70" w:type="dxa"/>
            </w:tcMar>
            <w:vAlign w:val="center"/>
          </w:tcPr>
          <w:p w14:paraId="51E0D14F"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MÓDULO AMBIENTAL</w:t>
            </w:r>
          </w:p>
        </w:tc>
      </w:tr>
      <w:tr w:rsidR="006F67EE" w14:paraId="67A9A307" w14:textId="77777777" w:rsidTr="004E274B">
        <w:trPr>
          <w:trHeight w:val="203"/>
        </w:trPr>
        <w:tc>
          <w:tcPr>
            <w:tcW w:w="2126" w:type="dxa"/>
            <w:tcBorders>
              <w:top w:val="single" w:sz="6" w:space="0" w:color="auto"/>
              <w:left w:val="single" w:sz="8" w:space="0" w:color="auto"/>
              <w:bottom w:val="single" w:sz="6" w:space="0" w:color="auto"/>
              <w:right w:val="single" w:sz="6" w:space="0" w:color="auto"/>
            </w:tcBorders>
            <w:shd w:val="clear" w:color="auto" w:fill="D20000"/>
            <w:tcMar>
              <w:top w:w="0" w:type="dxa"/>
              <w:left w:w="70" w:type="dxa"/>
              <w:bottom w:w="0" w:type="dxa"/>
              <w:right w:w="70" w:type="dxa"/>
            </w:tcMar>
            <w:vAlign w:val="center"/>
          </w:tcPr>
          <w:p w14:paraId="4F49F178" w14:textId="77777777" w:rsidR="006F67EE" w:rsidRDefault="00EB541F">
            <w:pPr>
              <w:spacing w:after="0" w:line="360" w:lineRule="auto"/>
              <w:jc w:val="center"/>
              <w:rPr>
                <w:rFonts w:ascii="Verdana" w:eastAsia="Times New Roman" w:hAnsi="Verdana"/>
                <w:color w:val="FFFFFF"/>
                <w:sz w:val="16"/>
                <w:szCs w:val="16"/>
                <w:lang w:val="es-CO" w:eastAsia="es-CO"/>
              </w:rPr>
            </w:pPr>
            <w:r>
              <w:rPr>
                <w:rFonts w:ascii="Verdana" w:eastAsia="Times New Roman" w:hAnsi="Verdana"/>
                <w:color w:val="FFFFFF"/>
                <w:sz w:val="16"/>
                <w:szCs w:val="16"/>
                <w:lang w:val="es-CO" w:eastAsia="es-CO"/>
              </w:rPr>
              <w:t>FUNDAMENTALES</w:t>
            </w:r>
          </w:p>
        </w:tc>
        <w:tc>
          <w:tcPr>
            <w:tcW w:w="1499"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tcPr>
          <w:p w14:paraId="62C1698D"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100 %</w:t>
            </w:r>
          </w:p>
        </w:tc>
        <w:tc>
          <w:tcPr>
            <w:tcW w:w="1701" w:type="dxa"/>
            <w:gridSpan w:val="2"/>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tcPr>
          <w:p w14:paraId="30FB21B6"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4</w:t>
            </w:r>
          </w:p>
        </w:tc>
        <w:tc>
          <w:tcPr>
            <w:tcW w:w="2559" w:type="dxa"/>
            <w:tcBorders>
              <w:top w:val="single" w:sz="6" w:space="0" w:color="auto"/>
              <w:left w:val="single" w:sz="6" w:space="0" w:color="auto"/>
              <w:bottom w:val="single" w:sz="6" w:space="0" w:color="auto"/>
              <w:right w:val="single" w:sz="8" w:space="0" w:color="auto"/>
            </w:tcBorders>
            <w:shd w:val="clear" w:color="auto" w:fill="FFFFFF" w:themeFill="background1"/>
            <w:noWrap/>
            <w:tcMar>
              <w:top w:w="0" w:type="dxa"/>
              <w:left w:w="70" w:type="dxa"/>
              <w:bottom w:w="0" w:type="dxa"/>
              <w:right w:w="70" w:type="dxa"/>
            </w:tcMar>
            <w:vAlign w:val="center"/>
          </w:tcPr>
          <w:p w14:paraId="2D4914A4"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4</w:t>
            </w:r>
          </w:p>
        </w:tc>
      </w:tr>
      <w:tr w:rsidR="006F67EE" w14:paraId="570E04EB" w14:textId="77777777" w:rsidTr="004E274B">
        <w:trPr>
          <w:trHeight w:val="203"/>
        </w:trPr>
        <w:tc>
          <w:tcPr>
            <w:tcW w:w="2126" w:type="dxa"/>
            <w:tcBorders>
              <w:top w:val="single" w:sz="6" w:space="0" w:color="auto"/>
              <w:left w:val="single" w:sz="8" w:space="0" w:color="auto"/>
              <w:bottom w:val="single" w:sz="6" w:space="0" w:color="auto"/>
              <w:right w:val="single" w:sz="6" w:space="0" w:color="auto"/>
            </w:tcBorders>
            <w:shd w:val="clear" w:color="auto" w:fill="FFFF00"/>
            <w:tcMar>
              <w:top w:w="0" w:type="dxa"/>
              <w:left w:w="70" w:type="dxa"/>
              <w:bottom w:w="0" w:type="dxa"/>
              <w:right w:w="70" w:type="dxa"/>
            </w:tcMar>
            <w:vAlign w:val="center"/>
          </w:tcPr>
          <w:p w14:paraId="71E0405F"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MAYORES</w:t>
            </w:r>
          </w:p>
        </w:tc>
        <w:tc>
          <w:tcPr>
            <w:tcW w:w="1499"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tcPr>
          <w:p w14:paraId="43126DE1"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80 %</w:t>
            </w:r>
          </w:p>
        </w:tc>
        <w:tc>
          <w:tcPr>
            <w:tcW w:w="1701" w:type="dxa"/>
            <w:gridSpan w:val="2"/>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tcPr>
          <w:p w14:paraId="350E23D6"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8</w:t>
            </w:r>
          </w:p>
        </w:tc>
        <w:tc>
          <w:tcPr>
            <w:tcW w:w="2559" w:type="dxa"/>
            <w:tcBorders>
              <w:top w:val="single" w:sz="6" w:space="0" w:color="auto"/>
              <w:left w:val="single" w:sz="6" w:space="0" w:color="auto"/>
              <w:bottom w:val="single" w:sz="6" w:space="0" w:color="auto"/>
              <w:right w:val="single" w:sz="8" w:space="0" w:color="auto"/>
            </w:tcBorders>
            <w:shd w:val="clear" w:color="auto" w:fill="FFFFFF" w:themeFill="background1"/>
            <w:noWrap/>
            <w:tcMar>
              <w:top w:w="0" w:type="dxa"/>
              <w:left w:w="70" w:type="dxa"/>
              <w:bottom w:w="0" w:type="dxa"/>
              <w:right w:w="70" w:type="dxa"/>
            </w:tcMar>
            <w:vAlign w:val="center"/>
          </w:tcPr>
          <w:p w14:paraId="7A818D13" w14:textId="357EA195" w:rsidR="006F67EE" w:rsidRDefault="00E72F38">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6</w:t>
            </w:r>
          </w:p>
        </w:tc>
      </w:tr>
      <w:tr w:rsidR="006F67EE" w14:paraId="345B63D6" w14:textId="77777777" w:rsidTr="004E274B">
        <w:trPr>
          <w:trHeight w:val="203"/>
        </w:trPr>
        <w:tc>
          <w:tcPr>
            <w:tcW w:w="2126" w:type="dxa"/>
            <w:tcBorders>
              <w:top w:val="single" w:sz="6" w:space="0" w:color="auto"/>
              <w:left w:val="single" w:sz="8" w:space="0" w:color="auto"/>
              <w:bottom w:val="single" w:sz="6" w:space="0" w:color="auto"/>
              <w:right w:val="single" w:sz="6" w:space="0" w:color="auto"/>
            </w:tcBorders>
            <w:shd w:val="clear" w:color="auto" w:fill="92D050"/>
            <w:tcMar>
              <w:top w:w="0" w:type="dxa"/>
              <w:left w:w="70" w:type="dxa"/>
              <w:bottom w:w="0" w:type="dxa"/>
              <w:right w:w="70" w:type="dxa"/>
            </w:tcMar>
            <w:vAlign w:val="center"/>
          </w:tcPr>
          <w:p w14:paraId="4FDF7E51"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MENORES</w:t>
            </w:r>
          </w:p>
        </w:tc>
        <w:tc>
          <w:tcPr>
            <w:tcW w:w="1499" w:type="dxa"/>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tcPr>
          <w:p w14:paraId="4BFDC630"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60 %</w:t>
            </w:r>
          </w:p>
        </w:tc>
        <w:tc>
          <w:tcPr>
            <w:tcW w:w="1701" w:type="dxa"/>
            <w:gridSpan w:val="2"/>
            <w:tcBorders>
              <w:top w:val="single" w:sz="6" w:space="0" w:color="auto"/>
              <w:left w:val="single" w:sz="6" w:space="0" w:color="auto"/>
              <w:bottom w:val="single" w:sz="6" w:space="0" w:color="auto"/>
              <w:right w:val="single" w:sz="6" w:space="0" w:color="auto"/>
            </w:tcBorders>
            <w:noWrap/>
            <w:tcMar>
              <w:top w:w="0" w:type="dxa"/>
              <w:left w:w="70" w:type="dxa"/>
              <w:bottom w:w="0" w:type="dxa"/>
              <w:right w:w="70" w:type="dxa"/>
            </w:tcMar>
            <w:vAlign w:val="center"/>
          </w:tcPr>
          <w:p w14:paraId="61A8F454"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2</w:t>
            </w:r>
          </w:p>
        </w:tc>
        <w:tc>
          <w:tcPr>
            <w:tcW w:w="2559" w:type="dxa"/>
            <w:tcBorders>
              <w:top w:val="single" w:sz="6" w:space="0" w:color="auto"/>
              <w:left w:val="single" w:sz="6" w:space="0" w:color="auto"/>
              <w:bottom w:val="single" w:sz="6" w:space="0" w:color="auto"/>
              <w:right w:val="single" w:sz="8" w:space="0" w:color="auto"/>
            </w:tcBorders>
            <w:shd w:val="clear" w:color="auto" w:fill="FFFFFF" w:themeFill="background1"/>
            <w:noWrap/>
            <w:tcMar>
              <w:top w:w="0" w:type="dxa"/>
              <w:left w:w="70" w:type="dxa"/>
              <w:bottom w:w="0" w:type="dxa"/>
              <w:right w:w="70" w:type="dxa"/>
            </w:tcMar>
            <w:vAlign w:val="center"/>
          </w:tcPr>
          <w:p w14:paraId="29B23301"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w:t>
            </w:r>
          </w:p>
        </w:tc>
      </w:tr>
      <w:tr w:rsidR="006F67EE" w14:paraId="2A2EF44F" w14:textId="77777777" w:rsidTr="004E274B">
        <w:trPr>
          <w:trHeight w:val="203"/>
        </w:trPr>
        <w:tc>
          <w:tcPr>
            <w:tcW w:w="2126" w:type="dxa"/>
            <w:tcBorders>
              <w:top w:val="single" w:sz="6" w:space="0" w:color="auto"/>
              <w:left w:val="single" w:sz="8" w:space="0" w:color="auto"/>
              <w:bottom w:val="single" w:sz="8" w:space="0" w:color="auto"/>
              <w:right w:val="single" w:sz="6" w:space="0" w:color="auto"/>
            </w:tcBorders>
            <w:shd w:val="clear" w:color="auto" w:fill="FFFFFF" w:themeFill="background1"/>
            <w:tcMar>
              <w:top w:w="0" w:type="dxa"/>
              <w:left w:w="70" w:type="dxa"/>
              <w:bottom w:w="0" w:type="dxa"/>
              <w:right w:w="70" w:type="dxa"/>
            </w:tcMar>
            <w:vAlign w:val="center"/>
          </w:tcPr>
          <w:p w14:paraId="3111E49B"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Total</w:t>
            </w:r>
          </w:p>
        </w:tc>
        <w:tc>
          <w:tcPr>
            <w:tcW w:w="1499" w:type="dxa"/>
            <w:tcBorders>
              <w:top w:val="single" w:sz="6" w:space="0" w:color="auto"/>
              <w:left w:val="single" w:sz="6" w:space="0" w:color="auto"/>
              <w:bottom w:val="single" w:sz="8" w:space="0" w:color="auto"/>
              <w:right w:val="single" w:sz="6" w:space="0" w:color="auto"/>
            </w:tcBorders>
            <w:shd w:val="clear" w:color="auto" w:fill="FFFFFF" w:themeFill="background1"/>
            <w:tcMar>
              <w:top w:w="0" w:type="dxa"/>
              <w:left w:w="70" w:type="dxa"/>
              <w:bottom w:w="0" w:type="dxa"/>
              <w:right w:w="70" w:type="dxa"/>
            </w:tcMar>
            <w:vAlign w:val="center"/>
          </w:tcPr>
          <w:p w14:paraId="167BDC50"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1701" w:type="dxa"/>
            <w:gridSpan w:val="2"/>
            <w:tcBorders>
              <w:top w:val="single" w:sz="6" w:space="0" w:color="auto"/>
              <w:left w:val="single" w:sz="6" w:space="0" w:color="auto"/>
              <w:bottom w:val="single" w:sz="8" w:space="0" w:color="auto"/>
              <w:right w:val="single" w:sz="6" w:space="0" w:color="auto"/>
            </w:tcBorders>
            <w:shd w:val="clear" w:color="auto" w:fill="FFFFFF" w:themeFill="background1"/>
            <w:noWrap/>
            <w:tcMar>
              <w:top w:w="0" w:type="dxa"/>
              <w:left w:w="70" w:type="dxa"/>
              <w:bottom w:w="0" w:type="dxa"/>
              <w:right w:w="70" w:type="dxa"/>
            </w:tcMar>
            <w:vAlign w:val="center"/>
          </w:tcPr>
          <w:p w14:paraId="28BF9FE9"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14</w:t>
            </w:r>
          </w:p>
        </w:tc>
        <w:tc>
          <w:tcPr>
            <w:tcW w:w="2559" w:type="dxa"/>
            <w:tcBorders>
              <w:top w:val="single" w:sz="6" w:space="0" w:color="auto"/>
              <w:left w:val="single" w:sz="6" w:space="0" w:color="auto"/>
              <w:bottom w:val="single" w:sz="8" w:space="0" w:color="auto"/>
              <w:right w:val="single" w:sz="8" w:space="0" w:color="auto"/>
            </w:tcBorders>
            <w:shd w:val="clear" w:color="auto" w:fill="FFFFFF" w:themeFill="background1"/>
            <w:noWrap/>
            <w:tcMar>
              <w:top w:w="0" w:type="dxa"/>
              <w:left w:w="70" w:type="dxa"/>
              <w:bottom w:w="0" w:type="dxa"/>
              <w:right w:w="70" w:type="dxa"/>
            </w:tcMar>
            <w:vAlign w:val="center"/>
          </w:tcPr>
          <w:p w14:paraId="5A6685FC"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11</w:t>
            </w:r>
          </w:p>
        </w:tc>
      </w:tr>
      <w:tr w:rsidR="006F67EE" w14:paraId="777AFB8D" w14:textId="77777777" w:rsidTr="004E274B">
        <w:trPr>
          <w:trHeight w:val="279"/>
        </w:trPr>
        <w:tc>
          <w:tcPr>
            <w:tcW w:w="3633" w:type="dxa"/>
            <w:gridSpan w:val="3"/>
            <w:tcBorders>
              <w:top w:val="single" w:sz="8" w:space="0" w:color="auto"/>
              <w:left w:val="single" w:sz="8"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bottom"/>
          </w:tcPr>
          <w:p w14:paraId="665F336B"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4252" w:type="dxa"/>
            <w:gridSpan w:val="2"/>
            <w:tcBorders>
              <w:top w:val="single" w:sz="8" w:space="0" w:color="auto"/>
              <w:bottom w:val="single" w:sz="4" w:space="0" w:color="000000" w:themeColor="text1"/>
              <w:right w:val="single" w:sz="8" w:space="0" w:color="000000" w:themeColor="text1"/>
            </w:tcBorders>
            <w:shd w:val="clear" w:color="auto" w:fill="BF8F00" w:themeFill="accent4" w:themeFillShade="BF"/>
            <w:noWrap/>
            <w:tcMar>
              <w:top w:w="0" w:type="dxa"/>
              <w:left w:w="70" w:type="dxa"/>
              <w:bottom w:w="0" w:type="dxa"/>
              <w:right w:w="70" w:type="dxa"/>
            </w:tcMar>
            <w:vAlign w:val="center"/>
          </w:tcPr>
          <w:p w14:paraId="6D447CF7"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MÓDULO AGRÍCOLA</w:t>
            </w:r>
          </w:p>
        </w:tc>
      </w:tr>
      <w:tr w:rsidR="006F67EE" w14:paraId="7AB54A48" w14:textId="77777777" w:rsidTr="004E274B">
        <w:trPr>
          <w:trHeight w:val="203"/>
        </w:trPr>
        <w:tc>
          <w:tcPr>
            <w:tcW w:w="2126"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D20000"/>
            <w:tcMar>
              <w:top w:w="0" w:type="dxa"/>
              <w:left w:w="70" w:type="dxa"/>
              <w:bottom w:w="0" w:type="dxa"/>
              <w:right w:w="70" w:type="dxa"/>
            </w:tcMar>
            <w:vAlign w:val="center"/>
          </w:tcPr>
          <w:p w14:paraId="441138BF" w14:textId="77777777" w:rsidR="006F67EE" w:rsidRDefault="00EB541F">
            <w:pPr>
              <w:spacing w:after="0" w:line="360" w:lineRule="auto"/>
              <w:jc w:val="center"/>
              <w:rPr>
                <w:rFonts w:ascii="Verdana" w:eastAsia="Times New Roman" w:hAnsi="Verdana"/>
                <w:color w:val="FFFFFF"/>
                <w:sz w:val="16"/>
                <w:szCs w:val="16"/>
                <w:lang w:val="es-CO" w:eastAsia="es-CO"/>
              </w:rPr>
            </w:pPr>
            <w:r>
              <w:rPr>
                <w:rFonts w:ascii="Verdana" w:eastAsia="Times New Roman" w:hAnsi="Verdana"/>
                <w:color w:val="FFFFFF"/>
                <w:sz w:val="16"/>
                <w:szCs w:val="16"/>
                <w:lang w:val="es-CO" w:eastAsia="es-CO"/>
              </w:rPr>
              <w:t>FUNDAMENTALES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63BAE036"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100 %</w:t>
            </w:r>
          </w:p>
        </w:tc>
        <w:tc>
          <w:tcPr>
            <w:tcW w:w="1701" w:type="dxa"/>
            <w:gridSpan w:val="2"/>
            <w:tcBorders>
              <w:top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133855E1"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73435F8B"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w:t>
            </w:r>
          </w:p>
        </w:tc>
      </w:tr>
      <w:tr w:rsidR="006F67EE" w14:paraId="161B21AC"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FFFF00"/>
            <w:tcMar>
              <w:top w:w="0" w:type="dxa"/>
              <w:left w:w="70" w:type="dxa"/>
              <w:bottom w:w="0" w:type="dxa"/>
              <w:right w:w="70" w:type="dxa"/>
            </w:tcMar>
            <w:vAlign w:val="center"/>
          </w:tcPr>
          <w:p w14:paraId="17EFB6DA"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MAYORES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62468510"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80 %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466B95AC" w14:textId="7B07EA83" w:rsidR="00E72F38" w:rsidRDefault="00EB541F" w:rsidP="00E72F38">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w:t>
            </w:r>
            <w:r w:rsidR="00E72F38">
              <w:rPr>
                <w:rFonts w:ascii="Verdana" w:eastAsia="Times New Roman" w:hAnsi="Verdana"/>
                <w:color w:val="000000"/>
                <w:sz w:val="16"/>
                <w:szCs w:val="16"/>
                <w:lang w:val="es-CO" w:eastAsia="es-CO"/>
              </w:rPr>
              <w:t>0</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2859BFAD" w14:textId="214A8799" w:rsidR="006F67EE" w:rsidRDefault="00E72F38">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8</w:t>
            </w:r>
          </w:p>
        </w:tc>
      </w:tr>
      <w:tr w:rsidR="006F67EE" w14:paraId="0A00D5F5"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92D050"/>
            <w:tcMar>
              <w:top w:w="0" w:type="dxa"/>
              <w:left w:w="70" w:type="dxa"/>
              <w:bottom w:w="0" w:type="dxa"/>
              <w:right w:w="70" w:type="dxa"/>
            </w:tcMar>
            <w:vAlign w:val="center"/>
          </w:tcPr>
          <w:p w14:paraId="29E78473"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MENORES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31D0F5C3"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38710658" w14:textId="524C724B" w:rsidR="006F67EE" w:rsidRDefault="00E72F38">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9</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630D22E7"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5</w:t>
            </w:r>
          </w:p>
        </w:tc>
      </w:tr>
      <w:tr w:rsidR="006F67EE" w14:paraId="6463405D"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5D1CC9E8"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Total</w:t>
            </w:r>
          </w:p>
        </w:tc>
        <w:tc>
          <w:tcPr>
            <w:tcW w:w="1499" w:type="dxa"/>
            <w:tcBorders>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347AA213"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1701" w:type="dxa"/>
            <w:gridSpan w:val="2"/>
            <w:tcBorders>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5FA86FBE"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25</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5BD3B8BE" w14:textId="02B67BBB" w:rsidR="006F67EE" w:rsidRDefault="00E72F38">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19</w:t>
            </w:r>
          </w:p>
        </w:tc>
      </w:tr>
      <w:tr w:rsidR="006F67EE" w14:paraId="284EA41D" w14:textId="77777777" w:rsidTr="004E274B">
        <w:trPr>
          <w:trHeight w:val="262"/>
        </w:trPr>
        <w:tc>
          <w:tcPr>
            <w:tcW w:w="3633" w:type="dxa"/>
            <w:gridSpan w:val="3"/>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bottom"/>
          </w:tcPr>
          <w:p w14:paraId="4EA92CD7"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4252" w:type="dxa"/>
            <w:gridSpan w:val="2"/>
            <w:tcBorders>
              <w:top w:val="single" w:sz="4" w:space="0" w:color="000000" w:themeColor="text1"/>
              <w:bottom w:val="single" w:sz="4" w:space="0" w:color="000000" w:themeColor="text1"/>
              <w:right w:val="single" w:sz="8" w:space="0" w:color="000000" w:themeColor="text1"/>
            </w:tcBorders>
            <w:shd w:val="clear" w:color="auto" w:fill="C45911" w:themeFill="accent2" w:themeFillShade="BF"/>
            <w:noWrap/>
            <w:tcMar>
              <w:top w:w="0" w:type="dxa"/>
              <w:left w:w="70" w:type="dxa"/>
              <w:bottom w:w="0" w:type="dxa"/>
              <w:right w:w="70" w:type="dxa"/>
            </w:tcMar>
            <w:vAlign w:val="center"/>
          </w:tcPr>
          <w:p w14:paraId="4B2A1403"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MÓDULO PECUARIO</w:t>
            </w:r>
          </w:p>
        </w:tc>
      </w:tr>
      <w:tr w:rsidR="006F67EE" w14:paraId="24D43B48" w14:textId="77777777" w:rsidTr="004E274B">
        <w:trPr>
          <w:trHeight w:val="203"/>
        </w:trPr>
        <w:tc>
          <w:tcPr>
            <w:tcW w:w="2126"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D20000"/>
            <w:tcMar>
              <w:top w:w="0" w:type="dxa"/>
              <w:left w:w="70" w:type="dxa"/>
              <w:bottom w:w="0" w:type="dxa"/>
              <w:right w:w="70" w:type="dxa"/>
            </w:tcMar>
            <w:vAlign w:val="center"/>
          </w:tcPr>
          <w:p w14:paraId="6BFAAB06" w14:textId="77777777" w:rsidR="006F67EE" w:rsidRDefault="00EB541F">
            <w:pPr>
              <w:spacing w:after="0" w:line="360" w:lineRule="auto"/>
              <w:jc w:val="center"/>
              <w:rPr>
                <w:rFonts w:ascii="Verdana" w:eastAsia="Times New Roman" w:hAnsi="Verdana"/>
                <w:color w:val="FFFFFF"/>
                <w:sz w:val="16"/>
                <w:szCs w:val="16"/>
                <w:lang w:val="es-CO" w:eastAsia="es-CO"/>
              </w:rPr>
            </w:pPr>
            <w:r>
              <w:rPr>
                <w:rFonts w:ascii="Verdana" w:eastAsia="Times New Roman" w:hAnsi="Verdana"/>
                <w:color w:val="FFFFFF"/>
                <w:sz w:val="16"/>
                <w:szCs w:val="16"/>
                <w:lang w:val="es-CO" w:eastAsia="es-CO"/>
              </w:rPr>
              <w:t>FUNDAMENTALES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0A7FF1C1"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100 %</w:t>
            </w:r>
          </w:p>
        </w:tc>
        <w:tc>
          <w:tcPr>
            <w:tcW w:w="1701" w:type="dxa"/>
            <w:gridSpan w:val="2"/>
            <w:tcBorders>
              <w:top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696A343B"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3</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2A62A156"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3</w:t>
            </w:r>
          </w:p>
        </w:tc>
      </w:tr>
      <w:tr w:rsidR="006F67EE" w14:paraId="146DBED8"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FFFF00"/>
            <w:tcMar>
              <w:top w:w="0" w:type="dxa"/>
              <w:left w:w="70" w:type="dxa"/>
              <w:bottom w:w="0" w:type="dxa"/>
              <w:right w:w="70" w:type="dxa"/>
            </w:tcMar>
            <w:vAlign w:val="center"/>
          </w:tcPr>
          <w:p w14:paraId="7CF3073A"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MAYORES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1269469E"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80 %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6BC6C954"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9</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4426829E"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7</w:t>
            </w:r>
          </w:p>
        </w:tc>
      </w:tr>
      <w:tr w:rsidR="006F67EE" w14:paraId="288E4979"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92D050"/>
            <w:tcMar>
              <w:top w:w="0" w:type="dxa"/>
              <w:left w:w="70" w:type="dxa"/>
              <w:bottom w:w="0" w:type="dxa"/>
              <w:right w:w="70" w:type="dxa"/>
            </w:tcMar>
            <w:vAlign w:val="center"/>
          </w:tcPr>
          <w:p w14:paraId="513F16F8"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MENORES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7C611244"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3306A34E"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3</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20B3B0B1"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2</w:t>
            </w:r>
          </w:p>
        </w:tc>
      </w:tr>
      <w:tr w:rsidR="006F67EE" w14:paraId="5CE153A8"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75A57242"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Total</w:t>
            </w:r>
          </w:p>
        </w:tc>
        <w:tc>
          <w:tcPr>
            <w:tcW w:w="1499" w:type="dxa"/>
            <w:tcBorders>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671D3CDE"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1701" w:type="dxa"/>
            <w:gridSpan w:val="2"/>
            <w:tcBorders>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67B50A41"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15</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27575840"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12</w:t>
            </w:r>
          </w:p>
        </w:tc>
      </w:tr>
      <w:tr w:rsidR="006F67EE" w14:paraId="4361A70F" w14:textId="77777777" w:rsidTr="004E274B">
        <w:trPr>
          <w:trHeight w:val="279"/>
        </w:trPr>
        <w:tc>
          <w:tcPr>
            <w:tcW w:w="3633" w:type="dxa"/>
            <w:gridSpan w:val="3"/>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bottom"/>
          </w:tcPr>
          <w:p w14:paraId="4B534E04"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4252" w:type="dxa"/>
            <w:gridSpan w:val="2"/>
            <w:tcBorders>
              <w:top w:val="single" w:sz="4" w:space="0" w:color="000000" w:themeColor="text1"/>
              <w:bottom w:val="single" w:sz="4" w:space="0" w:color="000000" w:themeColor="text1"/>
              <w:right w:val="single" w:sz="8" w:space="0" w:color="000000" w:themeColor="text1"/>
            </w:tcBorders>
            <w:shd w:val="clear" w:color="auto" w:fill="8EAADB" w:themeFill="accent1" w:themeFillTint="99"/>
            <w:noWrap/>
            <w:tcMar>
              <w:top w:w="0" w:type="dxa"/>
              <w:left w:w="70" w:type="dxa"/>
              <w:bottom w:w="0" w:type="dxa"/>
              <w:right w:w="70" w:type="dxa"/>
            </w:tcMar>
            <w:vAlign w:val="center"/>
          </w:tcPr>
          <w:p w14:paraId="55E4BE34"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MÓDULO PISCÍCOLA</w:t>
            </w:r>
          </w:p>
        </w:tc>
      </w:tr>
      <w:tr w:rsidR="006F67EE" w14:paraId="22AF89B6" w14:textId="77777777" w:rsidTr="004E274B">
        <w:trPr>
          <w:trHeight w:val="203"/>
        </w:trPr>
        <w:tc>
          <w:tcPr>
            <w:tcW w:w="2126"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D20000"/>
            <w:tcMar>
              <w:top w:w="0" w:type="dxa"/>
              <w:left w:w="70" w:type="dxa"/>
              <w:bottom w:w="0" w:type="dxa"/>
              <w:right w:w="70" w:type="dxa"/>
            </w:tcMar>
            <w:vAlign w:val="center"/>
          </w:tcPr>
          <w:p w14:paraId="1452BFF2" w14:textId="77777777" w:rsidR="006F67EE" w:rsidRDefault="00EB541F">
            <w:pPr>
              <w:spacing w:after="0" w:line="360" w:lineRule="auto"/>
              <w:jc w:val="center"/>
              <w:rPr>
                <w:rFonts w:ascii="Verdana" w:eastAsia="Times New Roman" w:hAnsi="Verdana"/>
                <w:color w:val="FFFFFF"/>
                <w:sz w:val="16"/>
                <w:szCs w:val="16"/>
                <w:lang w:val="es-CO" w:eastAsia="es-CO"/>
              </w:rPr>
            </w:pPr>
            <w:r>
              <w:rPr>
                <w:rFonts w:ascii="Verdana" w:eastAsia="Times New Roman" w:hAnsi="Verdana"/>
                <w:color w:val="FFFFFF"/>
                <w:sz w:val="16"/>
                <w:szCs w:val="16"/>
                <w:lang w:val="es-CO" w:eastAsia="es-CO"/>
              </w:rPr>
              <w:t>FUNDAMENTALES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459A640E"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100 %</w:t>
            </w:r>
          </w:p>
        </w:tc>
        <w:tc>
          <w:tcPr>
            <w:tcW w:w="1701" w:type="dxa"/>
            <w:gridSpan w:val="2"/>
            <w:tcBorders>
              <w:top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4EFD4F51"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3</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66D8B548"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3</w:t>
            </w:r>
          </w:p>
        </w:tc>
      </w:tr>
      <w:tr w:rsidR="006F67EE" w14:paraId="3FFB88FA"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FFFF00"/>
            <w:tcMar>
              <w:top w:w="0" w:type="dxa"/>
              <w:left w:w="70" w:type="dxa"/>
              <w:bottom w:w="0" w:type="dxa"/>
              <w:right w:w="70" w:type="dxa"/>
            </w:tcMar>
            <w:vAlign w:val="center"/>
          </w:tcPr>
          <w:p w14:paraId="4342DCF0"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MAYORES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7722CA83"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80 %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0CBFEFF1"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10</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3A6496D7"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8</w:t>
            </w:r>
          </w:p>
        </w:tc>
      </w:tr>
      <w:tr w:rsidR="006F67EE" w14:paraId="524BA1BE"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92D050"/>
            <w:tcMar>
              <w:top w:w="0" w:type="dxa"/>
              <w:left w:w="70" w:type="dxa"/>
              <w:bottom w:w="0" w:type="dxa"/>
              <w:right w:w="70" w:type="dxa"/>
            </w:tcMar>
            <w:vAlign w:val="center"/>
          </w:tcPr>
          <w:p w14:paraId="2FC2B49D"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MENORES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5B97C40C"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6848F878"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3</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5270F3F3"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2</w:t>
            </w:r>
          </w:p>
        </w:tc>
      </w:tr>
      <w:tr w:rsidR="006F67EE" w14:paraId="1C7CB59A"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3A88E884"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Total</w:t>
            </w:r>
          </w:p>
        </w:tc>
        <w:tc>
          <w:tcPr>
            <w:tcW w:w="1499" w:type="dxa"/>
            <w:tcBorders>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314CD869"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1701" w:type="dxa"/>
            <w:gridSpan w:val="2"/>
            <w:tcBorders>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6C17006B"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16</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497805A0"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13</w:t>
            </w:r>
          </w:p>
        </w:tc>
      </w:tr>
      <w:tr w:rsidR="006F67EE" w14:paraId="2D3FF984" w14:textId="77777777" w:rsidTr="004E274B">
        <w:trPr>
          <w:trHeight w:val="279"/>
        </w:trPr>
        <w:tc>
          <w:tcPr>
            <w:tcW w:w="3633" w:type="dxa"/>
            <w:gridSpan w:val="3"/>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bottom"/>
          </w:tcPr>
          <w:p w14:paraId="774F8CB0"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4252" w:type="dxa"/>
            <w:gridSpan w:val="2"/>
            <w:tcBorders>
              <w:top w:val="single" w:sz="4" w:space="0" w:color="000000" w:themeColor="text1"/>
              <w:bottom w:val="single" w:sz="4" w:space="0" w:color="000000" w:themeColor="text1"/>
              <w:right w:val="single" w:sz="8" w:space="0" w:color="000000" w:themeColor="text1"/>
            </w:tcBorders>
            <w:shd w:val="clear" w:color="auto" w:fill="A8D08D" w:themeFill="accent6" w:themeFillTint="99"/>
            <w:noWrap/>
            <w:tcMar>
              <w:top w:w="0" w:type="dxa"/>
              <w:left w:w="70" w:type="dxa"/>
              <w:bottom w:w="0" w:type="dxa"/>
              <w:right w:w="70" w:type="dxa"/>
            </w:tcMar>
            <w:vAlign w:val="center"/>
          </w:tcPr>
          <w:p w14:paraId="41D54189" w14:textId="77777777" w:rsidR="006F67EE" w:rsidRDefault="00EB541F">
            <w:pPr>
              <w:spacing w:after="0" w:line="360" w:lineRule="auto"/>
              <w:jc w:val="center"/>
              <w:rPr>
                <w:rFonts w:ascii="Verdana" w:eastAsia="Times New Roman" w:hAnsi="Verdana"/>
                <w:b/>
                <w:bCs/>
                <w:color w:val="000000"/>
                <w:sz w:val="16"/>
                <w:szCs w:val="16"/>
                <w:lang w:val="es-CO" w:eastAsia="es-CO"/>
              </w:rPr>
            </w:pPr>
            <w:r>
              <w:rPr>
                <w:rFonts w:ascii="Verdana" w:eastAsia="Times New Roman" w:hAnsi="Verdana"/>
                <w:b/>
                <w:bCs/>
                <w:color w:val="000000"/>
                <w:sz w:val="16"/>
                <w:szCs w:val="16"/>
                <w:lang w:val="es-CO" w:eastAsia="es-CO"/>
              </w:rPr>
              <w:t>MÓDULO FORESTAL</w:t>
            </w:r>
          </w:p>
        </w:tc>
      </w:tr>
      <w:tr w:rsidR="006F67EE" w14:paraId="2F7375CB" w14:textId="77777777" w:rsidTr="004E274B">
        <w:trPr>
          <w:trHeight w:val="203"/>
        </w:trPr>
        <w:tc>
          <w:tcPr>
            <w:tcW w:w="2126"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D20000"/>
            <w:tcMar>
              <w:top w:w="0" w:type="dxa"/>
              <w:left w:w="70" w:type="dxa"/>
              <w:bottom w:w="0" w:type="dxa"/>
              <w:right w:w="70" w:type="dxa"/>
            </w:tcMar>
            <w:vAlign w:val="center"/>
          </w:tcPr>
          <w:p w14:paraId="0A540124" w14:textId="77777777" w:rsidR="006F67EE" w:rsidRDefault="00EB541F">
            <w:pPr>
              <w:spacing w:after="0" w:line="360" w:lineRule="auto"/>
              <w:jc w:val="center"/>
              <w:rPr>
                <w:rFonts w:ascii="Verdana" w:eastAsia="Times New Roman" w:hAnsi="Verdana"/>
                <w:color w:val="FFFFFF"/>
                <w:sz w:val="16"/>
                <w:szCs w:val="16"/>
                <w:lang w:val="es-CO" w:eastAsia="es-CO"/>
              </w:rPr>
            </w:pPr>
            <w:r>
              <w:rPr>
                <w:rFonts w:ascii="Verdana" w:eastAsia="Times New Roman" w:hAnsi="Verdana"/>
                <w:color w:val="FFFFFF"/>
                <w:sz w:val="16"/>
                <w:szCs w:val="16"/>
                <w:lang w:val="es-CO" w:eastAsia="es-CO"/>
              </w:rPr>
              <w:t>FUNDAMENTALES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53BC80CB"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100 %</w:t>
            </w:r>
          </w:p>
        </w:tc>
        <w:tc>
          <w:tcPr>
            <w:tcW w:w="1701" w:type="dxa"/>
            <w:gridSpan w:val="2"/>
            <w:tcBorders>
              <w:top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01A5C6DD"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4</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4FCABAF7"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4</w:t>
            </w:r>
          </w:p>
        </w:tc>
      </w:tr>
      <w:tr w:rsidR="006F67EE" w14:paraId="55F449C0"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FFFF00"/>
            <w:tcMar>
              <w:top w:w="0" w:type="dxa"/>
              <w:left w:w="70" w:type="dxa"/>
              <w:bottom w:w="0" w:type="dxa"/>
              <w:right w:w="70" w:type="dxa"/>
            </w:tcMar>
            <w:vAlign w:val="center"/>
          </w:tcPr>
          <w:p w14:paraId="7B7AA670"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MAYORES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2B5011A5"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80 %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39C1C3A1"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597AC56A"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5</w:t>
            </w:r>
          </w:p>
        </w:tc>
      </w:tr>
      <w:tr w:rsidR="006F67EE" w14:paraId="71A660E3" w14:textId="77777777" w:rsidTr="004E274B">
        <w:trPr>
          <w:trHeight w:val="203"/>
        </w:trPr>
        <w:tc>
          <w:tcPr>
            <w:tcW w:w="2126" w:type="dxa"/>
            <w:tcBorders>
              <w:left w:val="single" w:sz="8" w:space="0" w:color="000000" w:themeColor="text1"/>
              <w:bottom w:val="single" w:sz="4" w:space="0" w:color="000000" w:themeColor="text1"/>
              <w:right w:val="single" w:sz="4" w:space="0" w:color="000000" w:themeColor="text1"/>
            </w:tcBorders>
            <w:shd w:val="clear" w:color="auto" w:fill="92D050"/>
            <w:tcMar>
              <w:top w:w="0" w:type="dxa"/>
              <w:left w:w="70" w:type="dxa"/>
              <w:bottom w:w="0" w:type="dxa"/>
              <w:right w:w="70" w:type="dxa"/>
            </w:tcMar>
            <w:vAlign w:val="center"/>
          </w:tcPr>
          <w:p w14:paraId="17BE2737"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MENORES</w:t>
            </w:r>
          </w:p>
        </w:tc>
        <w:tc>
          <w:tcPr>
            <w:tcW w:w="1499" w:type="dxa"/>
            <w:tcBorders>
              <w:left w:val="single" w:sz="4" w:space="0" w:color="000000" w:themeColor="text1"/>
              <w:bottom w:val="single" w:sz="4" w:space="0" w:color="000000" w:themeColor="text1"/>
              <w:right w:val="single" w:sz="4" w:space="0" w:color="000000" w:themeColor="text1"/>
            </w:tcBorders>
            <w:noWrap/>
            <w:tcMar>
              <w:top w:w="0" w:type="dxa"/>
              <w:left w:w="70" w:type="dxa"/>
              <w:bottom w:w="0" w:type="dxa"/>
              <w:right w:w="70" w:type="dxa"/>
            </w:tcMar>
            <w:vAlign w:val="center"/>
          </w:tcPr>
          <w:p w14:paraId="74F321FF"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60 %</w:t>
            </w:r>
          </w:p>
        </w:tc>
        <w:tc>
          <w:tcPr>
            <w:tcW w:w="1701" w:type="dxa"/>
            <w:gridSpan w:val="2"/>
            <w:tcBorders>
              <w:bottom w:val="single" w:sz="4" w:space="0" w:color="000000" w:themeColor="text1"/>
              <w:right w:val="single" w:sz="4" w:space="0" w:color="000000" w:themeColor="text1"/>
            </w:tcBorders>
            <w:noWrap/>
            <w:tcMar>
              <w:top w:w="0" w:type="dxa"/>
              <w:left w:w="70" w:type="dxa"/>
              <w:bottom w:w="0" w:type="dxa"/>
              <w:right w:w="70" w:type="dxa"/>
            </w:tcMar>
            <w:vAlign w:val="center"/>
          </w:tcPr>
          <w:p w14:paraId="2E6C3C9B"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3</w:t>
            </w:r>
          </w:p>
        </w:tc>
        <w:tc>
          <w:tcPr>
            <w:tcW w:w="2559" w:type="dxa"/>
            <w:tcBorders>
              <w:left w:val="single" w:sz="4" w:space="0" w:color="000000" w:themeColor="text1"/>
              <w:bottom w:val="single" w:sz="4"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095DE1A6"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2</w:t>
            </w:r>
          </w:p>
        </w:tc>
      </w:tr>
      <w:tr w:rsidR="006F67EE" w14:paraId="38C61F40" w14:textId="77777777" w:rsidTr="004E274B">
        <w:trPr>
          <w:trHeight w:val="212"/>
        </w:trPr>
        <w:tc>
          <w:tcPr>
            <w:tcW w:w="2126" w:type="dxa"/>
            <w:tcBorders>
              <w:left w:val="single" w:sz="8" w:space="0" w:color="000000" w:themeColor="text1"/>
              <w:bottom w:val="single" w:sz="4"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16DFDE87"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Total</w:t>
            </w:r>
          </w:p>
        </w:tc>
        <w:tc>
          <w:tcPr>
            <w:tcW w:w="1499" w:type="dxa"/>
            <w:tcBorders>
              <w:top w:val="single" w:sz="4" w:space="0" w:color="000000" w:themeColor="text1"/>
              <w:bottom w:val="single" w:sz="8" w:space="0" w:color="000000" w:themeColor="text1"/>
              <w:right w:val="single" w:sz="4" w:space="0" w:color="000000" w:themeColor="text1"/>
            </w:tcBorders>
            <w:shd w:val="clear" w:color="auto" w:fill="FFFFFF" w:themeFill="background1"/>
            <w:tcMar>
              <w:top w:w="0" w:type="dxa"/>
              <w:left w:w="70" w:type="dxa"/>
              <w:bottom w:w="0" w:type="dxa"/>
              <w:right w:w="70" w:type="dxa"/>
            </w:tcMar>
            <w:vAlign w:val="center"/>
          </w:tcPr>
          <w:p w14:paraId="25689079"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 </w:t>
            </w:r>
          </w:p>
        </w:tc>
        <w:tc>
          <w:tcPr>
            <w:tcW w:w="1701" w:type="dxa"/>
            <w:gridSpan w:val="2"/>
            <w:tcBorders>
              <w:top w:val="single" w:sz="4" w:space="0" w:color="000000" w:themeColor="text1"/>
              <w:bottom w:val="single" w:sz="8" w:space="0" w:color="000000" w:themeColor="text1"/>
              <w:right w:val="single" w:sz="4" w:space="0" w:color="000000" w:themeColor="text1"/>
            </w:tcBorders>
            <w:shd w:val="clear" w:color="auto" w:fill="FFFFFF" w:themeFill="background1"/>
            <w:noWrap/>
            <w:tcMar>
              <w:top w:w="0" w:type="dxa"/>
              <w:left w:w="70" w:type="dxa"/>
              <w:bottom w:w="0" w:type="dxa"/>
              <w:right w:w="70" w:type="dxa"/>
            </w:tcMar>
            <w:vAlign w:val="center"/>
          </w:tcPr>
          <w:p w14:paraId="377B4AF9" w14:textId="77777777" w:rsidR="006F67EE" w:rsidRDefault="00EB541F">
            <w:pPr>
              <w:spacing w:after="0" w:line="360" w:lineRule="auto"/>
              <w:jc w:val="center"/>
              <w:rPr>
                <w:rFonts w:ascii="Verdana" w:eastAsia="Times New Roman" w:hAnsi="Verdana"/>
                <w:color w:val="000000"/>
                <w:sz w:val="16"/>
                <w:szCs w:val="16"/>
                <w:lang w:val="es-CO" w:eastAsia="es-CO"/>
              </w:rPr>
            </w:pPr>
            <w:r>
              <w:rPr>
                <w:rFonts w:ascii="Verdana" w:eastAsia="Times New Roman" w:hAnsi="Verdana"/>
                <w:color w:val="000000"/>
                <w:sz w:val="16"/>
                <w:szCs w:val="16"/>
                <w:lang w:val="es-CO" w:eastAsia="es-CO"/>
              </w:rPr>
              <w:t>13</w:t>
            </w:r>
          </w:p>
        </w:tc>
        <w:tc>
          <w:tcPr>
            <w:tcW w:w="2559" w:type="dxa"/>
            <w:tcBorders>
              <w:bottom w:val="single" w:sz="8" w:space="0" w:color="000000" w:themeColor="text1"/>
              <w:right w:val="single" w:sz="8" w:space="0" w:color="000000" w:themeColor="text1"/>
            </w:tcBorders>
            <w:shd w:val="clear" w:color="auto" w:fill="FFFFFF" w:themeFill="background1"/>
            <w:noWrap/>
            <w:tcMar>
              <w:top w:w="0" w:type="dxa"/>
              <w:left w:w="70" w:type="dxa"/>
              <w:bottom w:w="0" w:type="dxa"/>
              <w:right w:w="70" w:type="dxa"/>
            </w:tcMar>
            <w:vAlign w:val="center"/>
          </w:tcPr>
          <w:p w14:paraId="0FF80435" w14:textId="77777777" w:rsidR="006F67EE" w:rsidRDefault="00EB541F">
            <w:pPr>
              <w:spacing w:after="0" w:line="360" w:lineRule="auto"/>
              <w:jc w:val="center"/>
              <w:rPr>
                <w:rFonts w:ascii="Verdana" w:eastAsia="Times New Roman" w:hAnsi="Verdana"/>
                <w:sz w:val="16"/>
                <w:szCs w:val="16"/>
                <w:lang w:val="es-CO" w:eastAsia="es-CO"/>
              </w:rPr>
            </w:pPr>
            <w:r>
              <w:rPr>
                <w:rFonts w:ascii="Verdana" w:eastAsia="Times New Roman" w:hAnsi="Verdana"/>
                <w:sz w:val="16"/>
                <w:szCs w:val="16"/>
                <w:lang w:val="es-CO" w:eastAsia="es-CO"/>
              </w:rPr>
              <w:t>11</w:t>
            </w:r>
          </w:p>
        </w:tc>
      </w:tr>
    </w:tbl>
    <w:p w14:paraId="3705C2AA" w14:textId="77777777" w:rsidR="004E274B" w:rsidRDefault="004E274B" w:rsidP="004E274B">
      <w:pPr>
        <w:spacing w:after="0" w:line="360" w:lineRule="auto"/>
        <w:jc w:val="center"/>
        <w:rPr>
          <w:rFonts w:ascii="Verdana" w:hAnsi="Verdana"/>
          <w:i/>
          <w:iCs/>
          <w:color w:val="0E2841"/>
          <w:szCs w:val="22"/>
          <w:lang w:val="es-CO"/>
        </w:rPr>
      </w:pPr>
      <w:r>
        <w:rPr>
          <w:rFonts w:ascii="Verdana" w:hAnsi="Verdana"/>
          <w:i/>
          <w:iCs/>
          <w:color w:val="0E2841"/>
          <w:szCs w:val="22"/>
          <w:lang w:val="es-CO"/>
        </w:rPr>
        <w:t>Fuente: MINAMBIENTE - MINAGRICULTURA 2025.</w:t>
      </w:r>
    </w:p>
    <w:p w14:paraId="40DD199D" w14:textId="139E9416" w:rsidR="006F67EE" w:rsidRPr="004E274B" w:rsidRDefault="00EB541F" w:rsidP="004E274B">
      <w:pPr>
        <w:spacing w:after="0" w:line="360" w:lineRule="auto"/>
        <w:jc w:val="both"/>
        <w:rPr>
          <w:rFonts w:ascii="Verdana" w:hAnsi="Verdana"/>
          <w:i/>
          <w:szCs w:val="22"/>
        </w:rPr>
      </w:pPr>
      <w:r w:rsidRPr="004E274B">
        <w:rPr>
          <w:rFonts w:ascii="Verdana" w:hAnsi="Verdana"/>
          <w:b/>
          <w:i/>
          <w:szCs w:val="22"/>
        </w:rPr>
        <w:lastRenderedPageBreak/>
        <w:t>Nota:</w:t>
      </w:r>
      <w:r w:rsidRPr="004E274B">
        <w:rPr>
          <w:rFonts w:ascii="Verdana" w:hAnsi="Verdana"/>
          <w:i/>
          <w:szCs w:val="22"/>
        </w:rPr>
        <w:t xml:space="preserve"> Para los puntos de control mínimo que se deben cumplir por cada módulo de actividad agropecuaria y el ambiental: si el resultado es con número decimal, se aproxima al entero más cercano, </w:t>
      </w:r>
      <w:proofErr w:type="gramStart"/>
      <w:r w:rsidRPr="004E274B">
        <w:rPr>
          <w:rFonts w:ascii="Verdana" w:hAnsi="Verdana"/>
          <w:i/>
          <w:szCs w:val="22"/>
        </w:rPr>
        <w:t xml:space="preserve">en caso </w:t>
      </w:r>
      <w:r w:rsidR="004E274B">
        <w:rPr>
          <w:rFonts w:ascii="Verdana" w:hAnsi="Verdana"/>
          <w:i/>
          <w:szCs w:val="22"/>
        </w:rPr>
        <w:t>que</w:t>
      </w:r>
      <w:proofErr w:type="gramEnd"/>
      <w:r w:rsidRPr="004E274B">
        <w:rPr>
          <w:rFonts w:ascii="Verdana" w:hAnsi="Verdana"/>
          <w:i/>
          <w:szCs w:val="22"/>
        </w:rPr>
        <w:t xml:space="preserve"> </w:t>
      </w:r>
      <w:r w:rsidR="00E72F38" w:rsidRPr="004E274B">
        <w:rPr>
          <w:rFonts w:ascii="Verdana" w:hAnsi="Verdana"/>
          <w:i/>
          <w:szCs w:val="22"/>
        </w:rPr>
        <w:t>el</w:t>
      </w:r>
      <w:r w:rsidRPr="004E274B">
        <w:rPr>
          <w:rFonts w:ascii="Verdana" w:hAnsi="Verdana"/>
          <w:i/>
          <w:szCs w:val="22"/>
        </w:rPr>
        <w:t xml:space="preserve"> decimal sea 0,5 se aproximará al entero superior.</w:t>
      </w:r>
    </w:p>
    <w:p w14:paraId="60ABEB48" w14:textId="77777777" w:rsidR="006F67EE" w:rsidRDefault="006F67EE">
      <w:pPr>
        <w:spacing w:line="360" w:lineRule="auto"/>
        <w:jc w:val="both"/>
        <w:rPr>
          <w:rFonts w:ascii="Verdana" w:hAnsi="Verdana"/>
          <w:szCs w:val="22"/>
        </w:rPr>
      </w:pPr>
    </w:p>
    <w:p w14:paraId="59F00590" w14:textId="77777777" w:rsidR="006F67EE" w:rsidRDefault="00EB541F">
      <w:pPr>
        <w:spacing w:line="360" w:lineRule="auto"/>
        <w:jc w:val="both"/>
        <w:rPr>
          <w:rFonts w:ascii="Verdana" w:hAnsi="Verdana"/>
          <w:szCs w:val="22"/>
          <w:lang w:val="es-CO"/>
        </w:rPr>
      </w:pPr>
      <w:r>
        <w:rPr>
          <w:rFonts w:ascii="Verdana" w:hAnsi="Verdana"/>
          <w:szCs w:val="22"/>
        </w:rPr>
        <w:t xml:space="preserve">Cada punto de chequeo evaluado está relacionado con una práctica que se realiza en la actividad productiva agropecuaria y ambiental, por lo tanto, la identificación de su nivel de cumplimento permite </w:t>
      </w:r>
      <w:r>
        <w:rPr>
          <w:rFonts w:ascii="Verdana" w:hAnsi="Verdana"/>
          <w:szCs w:val="22"/>
          <w:lang w:val="es-CO"/>
        </w:rPr>
        <w:t xml:space="preserve">identificar las oportunidades de mejora de estas actividades agropecuarias en páramos delimitados para que sean incorporados en el diseño </w:t>
      </w:r>
      <w:r>
        <w:rPr>
          <w:rFonts w:ascii="Verdana" w:hAnsi="Verdana"/>
          <w:szCs w:val="22"/>
          <w:lang w:val="es-MX"/>
        </w:rPr>
        <w:t>de programas, planes y proyectos de reconversión productiva</w:t>
      </w:r>
      <w:r>
        <w:rPr>
          <w:rFonts w:ascii="Verdana" w:hAnsi="Verdana"/>
          <w:szCs w:val="22"/>
          <w:lang w:val="es-CO"/>
        </w:rPr>
        <w:t>.</w:t>
      </w:r>
    </w:p>
    <w:p w14:paraId="5C7D6FC3" w14:textId="77777777" w:rsidR="006F67EE" w:rsidRDefault="00EB541F">
      <w:pPr>
        <w:pStyle w:val="Ttulo1"/>
        <w:spacing w:line="360" w:lineRule="auto"/>
        <w:rPr>
          <w:rStyle w:val="eop"/>
          <w:rFonts w:ascii="Verdana" w:hAnsi="Verdana"/>
          <w:sz w:val="22"/>
          <w:szCs w:val="22"/>
        </w:rPr>
      </w:pPr>
      <w:bookmarkStart w:id="111" w:name="_Toc154070371"/>
      <w:bookmarkStart w:id="112" w:name="_Toc214438808"/>
      <w:r>
        <w:rPr>
          <w:rStyle w:val="eop"/>
          <w:rFonts w:ascii="Verdana" w:hAnsi="Verdana"/>
          <w:sz w:val="22"/>
          <w:szCs w:val="22"/>
        </w:rPr>
        <w:t>Lista de chequeo consolidada y criterios de cumplimiento para evaluación del bajo impacto</w:t>
      </w:r>
      <w:bookmarkEnd w:id="111"/>
      <w:r>
        <w:rPr>
          <w:rStyle w:val="eop"/>
          <w:rFonts w:ascii="Verdana" w:hAnsi="Verdana"/>
          <w:sz w:val="22"/>
          <w:szCs w:val="22"/>
        </w:rPr>
        <w:t xml:space="preserve"> en las actividades agropecuarias en páramos</w:t>
      </w:r>
      <w:bookmarkEnd w:id="112"/>
    </w:p>
    <w:p w14:paraId="533561B5" w14:textId="77777777" w:rsidR="006F67EE" w:rsidRDefault="006F67EE">
      <w:pPr>
        <w:spacing w:line="360" w:lineRule="auto"/>
        <w:rPr>
          <w:rFonts w:ascii="Verdana" w:hAnsi="Verdana"/>
          <w:szCs w:val="22"/>
        </w:rPr>
      </w:pPr>
    </w:p>
    <w:p w14:paraId="41F23CBD" w14:textId="77777777" w:rsidR="006F67EE" w:rsidRDefault="00EB541F">
      <w:pPr>
        <w:spacing w:line="360" w:lineRule="auto"/>
        <w:jc w:val="both"/>
        <w:rPr>
          <w:rFonts w:ascii="Verdana" w:hAnsi="Verdana"/>
          <w:szCs w:val="22"/>
          <w:lang w:val="es-MX"/>
        </w:rPr>
      </w:pPr>
      <w:r>
        <w:rPr>
          <w:rFonts w:ascii="Verdana" w:hAnsi="Verdana"/>
          <w:szCs w:val="22"/>
          <w:lang w:val="es-MX"/>
        </w:rPr>
        <w:t xml:space="preserve">A continuación, se explican los puntos de chequeo con su respectivo criterio de cumplimiento y el nivel de importancia definido, para los diferentes módulos temáticos:  ambiental, agrícola, pecuario, piscícola y forestal. </w:t>
      </w:r>
    </w:p>
    <w:p w14:paraId="0510EC4A" w14:textId="37CAD60A" w:rsidR="006F67EE" w:rsidRPr="004E274B" w:rsidRDefault="00EB541F">
      <w:pPr>
        <w:spacing w:line="360" w:lineRule="auto"/>
        <w:jc w:val="both"/>
        <w:rPr>
          <w:rFonts w:ascii="Verdana" w:hAnsi="Verdana"/>
          <w:szCs w:val="22"/>
          <w:lang w:val="es-MX"/>
        </w:rPr>
      </w:pPr>
      <w:r>
        <w:rPr>
          <w:rFonts w:ascii="Verdana" w:hAnsi="Verdana"/>
          <w:szCs w:val="22"/>
          <w:lang w:val="es-MX"/>
        </w:rPr>
        <w:t xml:space="preserve">Se identifica con la siguiente representación gráfica el nivel de importancia del </w:t>
      </w:r>
      <w:r w:rsidRPr="004E274B">
        <w:rPr>
          <w:rFonts w:ascii="Verdana" w:hAnsi="Verdana"/>
          <w:szCs w:val="22"/>
          <w:lang w:val="es-MX"/>
        </w:rPr>
        <w:t>punto de chequeo seguido de la explicación de cada criterio de cumplimiento:</w:t>
      </w:r>
    </w:p>
    <w:p w14:paraId="7B821E10" w14:textId="76AE353B" w:rsidR="004E274B" w:rsidRPr="004E274B" w:rsidRDefault="004E274B" w:rsidP="004E274B">
      <w:pPr>
        <w:pStyle w:val="Descripcin"/>
        <w:rPr>
          <w:rFonts w:ascii="Verdana" w:hAnsi="Verdana"/>
          <w:i w:val="0"/>
          <w:sz w:val="22"/>
          <w:szCs w:val="22"/>
          <w:lang w:val="es-MX"/>
        </w:rPr>
      </w:pPr>
      <w:bookmarkStart w:id="113" w:name="_Toc214438848"/>
      <w:r w:rsidRPr="004E274B">
        <w:rPr>
          <w:rFonts w:ascii="Verdana" w:hAnsi="Verdana"/>
          <w:i w:val="0"/>
          <w:sz w:val="22"/>
          <w:szCs w:val="22"/>
        </w:rPr>
        <w:t xml:space="preserve">Figura </w:t>
      </w:r>
      <w:r w:rsidRPr="004E274B">
        <w:rPr>
          <w:rFonts w:ascii="Verdana" w:hAnsi="Verdana"/>
          <w:i w:val="0"/>
          <w:sz w:val="22"/>
          <w:szCs w:val="22"/>
        </w:rPr>
        <w:fldChar w:fldCharType="begin"/>
      </w:r>
      <w:r w:rsidRPr="004E274B">
        <w:rPr>
          <w:rFonts w:ascii="Verdana" w:hAnsi="Verdana"/>
          <w:i w:val="0"/>
          <w:sz w:val="22"/>
          <w:szCs w:val="22"/>
        </w:rPr>
        <w:instrText xml:space="preserve"> SEQ Figura \* ARABIC </w:instrText>
      </w:r>
      <w:r w:rsidRPr="004E274B">
        <w:rPr>
          <w:rFonts w:ascii="Verdana" w:hAnsi="Verdana"/>
          <w:i w:val="0"/>
          <w:sz w:val="22"/>
          <w:szCs w:val="22"/>
        </w:rPr>
        <w:fldChar w:fldCharType="separate"/>
      </w:r>
      <w:r w:rsidRPr="004E274B">
        <w:rPr>
          <w:rFonts w:ascii="Verdana" w:hAnsi="Verdana"/>
          <w:i w:val="0"/>
          <w:noProof/>
          <w:sz w:val="22"/>
          <w:szCs w:val="22"/>
        </w:rPr>
        <w:t>3</w:t>
      </w:r>
      <w:r w:rsidRPr="004E274B">
        <w:rPr>
          <w:rFonts w:ascii="Verdana" w:hAnsi="Verdana"/>
          <w:i w:val="0"/>
          <w:sz w:val="22"/>
          <w:szCs w:val="22"/>
        </w:rPr>
        <w:fldChar w:fldCharType="end"/>
      </w:r>
      <w:r w:rsidRPr="004E274B">
        <w:rPr>
          <w:rFonts w:ascii="Verdana" w:hAnsi="Verdana"/>
          <w:i w:val="0"/>
          <w:sz w:val="22"/>
          <w:szCs w:val="22"/>
        </w:rPr>
        <w:t xml:space="preserve"> Representación gráfica del nivel de importancia de cada criterio de cumplimiento en los diferentes módulos de evaluación para determinar el bajo impacto en las actividades agropecuarias en páramos MBI</w:t>
      </w:r>
      <w:bookmarkEnd w:id="113"/>
      <w:r w:rsidRPr="004E274B">
        <w:rPr>
          <w:rFonts w:ascii="Verdana" w:hAnsi="Verdana"/>
          <w:i w:val="0"/>
          <w:sz w:val="22"/>
          <w:szCs w:val="22"/>
        </w:rPr>
        <w:t xml:space="preserve"> </w:t>
      </w:r>
    </w:p>
    <w:tbl>
      <w:tblPr>
        <w:tblW w:w="8123" w:type="dxa"/>
        <w:jc w:val="center"/>
        <w:tblCellMar>
          <w:left w:w="10" w:type="dxa"/>
          <w:right w:w="10" w:type="dxa"/>
        </w:tblCellMar>
        <w:tblLook w:val="04A0" w:firstRow="1" w:lastRow="0" w:firstColumn="1" w:lastColumn="0" w:noHBand="0" w:noVBand="1"/>
      </w:tblPr>
      <w:tblGrid>
        <w:gridCol w:w="4720"/>
        <w:gridCol w:w="3403"/>
      </w:tblGrid>
      <w:tr w:rsidR="006F67EE" w14:paraId="698F0532" w14:textId="77777777" w:rsidTr="00C1628F">
        <w:trPr>
          <w:trHeight w:val="315"/>
          <w:tblHeader/>
          <w:jc w:val="center"/>
        </w:trPr>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58D40" w14:textId="77777777" w:rsidR="006F67EE" w:rsidRDefault="00EB541F">
            <w:pPr>
              <w:spacing w:after="0" w:line="360" w:lineRule="auto"/>
              <w:jc w:val="center"/>
              <w:rPr>
                <w:rFonts w:ascii="Verdana" w:hAnsi="Verdana"/>
                <w:b/>
                <w:sz w:val="20"/>
                <w:szCs w:val="20"/>
                <w:lang w:val="es-MX"/>
              </w:rPr>
            </w:pPr>
            <w:r>
              <w:rPr>
                <w:rFonts w:ascii="Verdana" w:hAnsi="Verdana"/>
                <w:b/>
                <w:sz w:val="20"/>
                <w:szCs w:val="20"/>
                <w:lang w:val="es-MX"/>
              </w:rPr>
              <w:t>Nivel de importancia de cada criterio</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8BD33" w14:textId="77777777" w:rsidR="006F67EE" w:rsidRDefault="00EB541F">
            <w:pPr>
              <w:spacing w:after="0" w:line="360" w:lineRule="auto"/>
              <w:jc w:val="center"/>
              <w:rPr>
                <w:rFonts w:ascii="Verdana" w:hAnsi="Verdana"/>
                <w:b/>
                <w:sz w:val="20"/>
                <w:szCs w:val="20"/>
                <w:lang w:val="es-MX"/>
              </w:rPr>
            </w:pPr>
            <w:r>
              <w:rPr>
                <w:rFonts w:ascii="Verdana" w:hAnsi="Verdana"/>
                <w:b/>
                <w:sz w:val="20"/>
                <w:szCs w:val="20"/>
                <w:lang w:val="es-MX"/>
              </w:rPr>
              <w:t>Representación gráfica</w:t>
            </w:r>
          </w:p>
        </w:tc>
      </w:tr>
      <w:tr w:rsidR="006F67EE" w14:paraId="374593FA" w14:textId="77777777" w:rsidTr="004E274B">
        <w:trPr>
          <w:trHeight w:val="1395"/>
          <w:jc w:val="center"/>
        </w:trPr>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74DCB" w14:textId="77777777" w:rsidR="006F67EE" w:rsidRPr="00F84458" w:rsidRDefault="00EB541F">
            <w:pPr>
              <w:spacing w:after="0" w:line="360" w:lineRule="auto"/>
              <w:jc w:val="center"/>
              <w:rPr>
                <w:rFonts w:ascii="Verdana" w:hAnsi="Verdana"/>
                <w:b/>
                <w:sz w:val="28"/>
                <w:szCs w:val="28"/>
                <w:lang w:val="es-MX"/>
              </w:rPr>
            </w:pPr>
            <w:r w:rsidRPr="00F84458">
              <w:rPr>
                <w:rFonts w:ascii="Verdana" w:hAnsi="Verdana"/>
                <w:b/>
                <w:sz w:val="28"/>
                <w:szCs w:val="28"/>
                <w:lang w:val="es-MX"/>
              </w:rPr>
              <w:t>FUNDAMENTAL</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3D8A" w14:textId="77777777" w:rsidR="006F67EE" w:rsidRDefault="00EB541F">
            <w:pPr>
              <w:spacing w:after="0" w:line="360" w:lineRule="auto"/>
              <w:jc w:val="both"/>
              <w:rPr>
                <w:rFonts w:ascii="Verdana" w:hAnsi="Verdana"/>
                <w:sz w:val="20"/>
                <w:szCs w:val="20"/>
              </w:rPr>
            </w:pPr>
            <w:r>
              <w:rPr>
                <w:rFonts w:ascii="Verdana" w:hAnsi="Verdana"/>
                <w:noProof/>
                <w:sz w:val="20"/>
                <w:szCs w:val="20"/>
                <w:lang w:eastAsia="es-ES"/>
              </w:rPr>
              <w:drawing>
                <wp:anchor distT="0" distB="0" distL="114300" distR="114300" simplePos="0" relativeHeight="251613696" behindDoc="0" locked="0" layoutInCell="1" allowOverlap="1" wp14:anchorId="7304C86E" wp14:editId="49FE46C2">
                  <wp:simplePos x="0" y="0"/>
                  <wp:positionH relativeFrom="column">
                    <wp:posOffset>629285</wp:posOffset>
                  </wp:positionH>
                  <wp:positionV relativeFrom="paragraph">
                    <wp:posOffset>97155</wp:posOffset>
                  </wp:positionV>
                  <wp:extent cx="617676" cy="819150"/>
                  <wp:effectExtent l="0" t="0" r="0" b="0"/>
                  <wp:wrapNone/>
                  <wp:docPr id="121" name="Imagen 154"/>
                  <wp:cNvGraphicFramePr/>
                  <a:graphic xmlns:a="http://schemas.openxmlformats.org/drawingml/2006/main">
                    <a:graphicData uri="http://schemas.openxmlformats.org/drawingml/2006/picture">
                      <pic:pic xmlns:pic="http://schemas.openxmlformats.org/drawingml/2006/picture">
                        <pic:nvPicPr>
                          <pic:cNvPr id="121" name="Imagen 154"/>
                          <pic:cNvPicPr/>
                        </pic:nvPicPr>
                        <pic:blipFill>
                          <a:blip r:embed="rId13"/>
                          <a:srcRect l="20446" t="7563" r="18771" b="13223"/>
                          <a:stretch>
                            <a:fillRect/>
                          </a:stretch>
                        </pic:blipFill>
                        <pic:spPr>
                          <a:xfrm>
                            <a:off x="0" y="0"/>
                            <a:ext cx="617676" cy="8191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p>
        </w:tc>
      </w:tr>
      <w:tr w:rsidR="006F67EE" w14:paraId="3D964DD7" w14:textId="77777777" w:rsidTr="004E274B">
        <w:trPr>
          <w:trHeight w:val="1222"/>
          <w:jc w:val="center"/>
        </w:trPr>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4AA42F" w14:textId="77777777" w:rsidR="006F67EE" w:rsidRPr="00F84458" w:rsidRDefault="00EB541F">
            <w:pPr>
              <w:spacing w:after="0" w:line="360" w:lineRule="auto"/>
              <w:jc w:val="center"/>
              <w:rPr>
                <w:rFonts w:ascii="Verdana" w:hAnsi="Verdana"/>
                <w:b/>
                <w:sz w:val="28"/>
                <w:szCs w:val="28"/>
                <w:lang w:val="es-MX"/>
              </w:rPr>
            </w:pPr>
            <w:r w:rsidRPr="00F84458">
              <w:rPr>
                <w:rFonts w:ascii="Verdana" w:hAnsi="Verdana"/>
                <w:b/>
                <w:sz w:val="28"/>
                <w:szCs w:val="28"/>
                <w:lang w:val="es-MX"/>
              </w:rPr>
              <w:t>MAYOR</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941B0" w14:textId="77777777" w:rsidR="006F67EE" w:rsidRDefault="00EB541F">
            <w:pPr>
              <w:spacing w:after="0" w:line="360" w:lineRule="auto"/>
              <w:jc w:val="both"/>
              <w:rPr>
                <w:rFonts w:ascii="Verdana" w:hAnsi="Verdana"/>
                <w:sz w:val="20"/>
                <w:szCs w:val="20"/>
              </w:rPr>
            </w:pPr>
            <w:r>
              <w:rPr>
                <w:rFonts w:ascii="Verdana" w:hAnsi="Verdana"/>
                <w:noProof/>
                <w:sz w:val="20"/>
                <w:szCs w:val="20"/>
                <w:lang w:eastAsia="es-ES"/>
              </w:rPr>
              <w:drawing>
                <wp:anchor distT="0" distB="0" distL="114300" distR="114300" simplePos="0" relativeHeight="251614720" behindDoc="0" locked="0" layoutInCell="1" allowOverlap="1" wp14:anchorId="62AB9BA9" wp14:editId="1A30FAD3">
                  <wp:simplePos x="0" y="0"/>
                  <wp:positionH relativeFrom="column">
                    <wp:posOffset>645160</wp:posOffset>
                  </wp:positionH>
                  <wp:positionV relativeFrom="paragraph">
                    <wp:posOffset>196850</wp:posOffset>
                  </wp:positionV>
                  <wp:extent cx="628650" cy="765175"/>
                  <wp:effectExtent l="0" t="0" r="0" b="0"/>
                  <wp:wrapNone/>
                  <wp:docPr id="122" name="Imagen 150"/>
                  <wp:cNvGraphicFramePr/>
                  <a:graphic xmlns:a="http://schemas.openxmlformats.org/drawingml/2006/main">
                    <a:graphicData uri="http://schemas.openxmlformats.org/drawingml/2006/picture">
                      <pic:pic xmlns:pic="http://schemas.openxmlformats.org/drawingml/2006/picture">
                        <pic:nvPicPr>
                          <pic:cNvPr id="122" name="Imagen 150"/>
                          <pic:cNvPicPr/>
                        </pic:nvPicPr>
                        <pic:blipFill>
                          <a:blip r:embed="rId14"/>
                          <a:srcRect l="13532" t="9672" r="10860" b="8190"/>
                          <a:stretch>
                            <a:fillRect/>
                          </a:stretch>
                        </pic:blipFill>
                        <pic:spPr>
                          <a:xfrm>
                            <a:off x="0" y="0"/>
                            <a:ext cx="628650" cy="765175"/>
                          </a:xfrm>
                          <a:prstGeom prst="rect">
                            <a:avLst/>
                          </a:prstGeom>
                          <a:noFill/>
                          <a:ln>
                            <a:noFill/>
                            <a:prstDash val="solid"/>
                          </a:ln>
                        </pic:spPr>
                      </pic:pic>
                    </a:graphicData>
                  </a:graphic>
                </wp:anchor>
              </w:drawing>
            </w:r>
          </w:p>
          <w:p w14:paraId="69A9F9FE" w14:textId="77777777" w:rsidR="006F67EE" w:rsidRDefault="006F67EE">
            <w:pPr>
              <w:spacing w:after="0" w:line="360" w:lineRule="auto"/>
              <w:jc w:val="both"/>
              <w:rPr>
                <w:rFonts w:ascii="Verdana" w:hAnsi="Verdana"/>
                <w:sz w:val="20"/>
                <w:szCs w:val="20"/>
                <w:lang w:val="es-MX"/>
              </w:rPr>
            </w:pPr>
          </w:p>
          <w:p w14:paraId="38E87C2F" w14:textId="77777777" w:rsidR="006F67EE" w:rsidRDefault="006F67EE">
            <w:pPr>
              <w:spacing w:after="0" w:line="360" w:lineRule="auto"/>
              <w:jc w:val="both"/>
              <w:rPr>
                <w:rFonts w:ascii="Verdana" w:hAnsi="Verdana"/>
                <w:sz w:val="20"/>
                <w:szCs w:val="20"/>
                <w:lang w:val="es-MX"/>
              </w:rPr>
            </w:pPr>
          </w:p>
          <w:p w14:paraId="49F0FB07" w14:textId="77777777" w:rsidR="006F67EE" w:rsidRDefault="006F67EE">
            <w:pPr>
              <w:spacing w:after="0" w:line="360" w:lineRule="auto"/>
              <w:jc w:val="both"/>
              <w:rPr>
                <w:rFonts w:ascii="Verdana" w:hAnsi="Verdana"/>
                <w:sz w:val="20"/>
                <w:szCs w:val="20"/>
                <w:lang w:val="es-MX"/>
              </w:rPr>
            </w:pPr>
          </w:p>
          <w:p w14:paraId="3CDB2139" w14:textId="77777777" w:rsidR="006F67EE" w:rsidRDefault="006F67EE">
            <w:pPr>
              <w:spacing w:after="0" w:line="360" w:lineRule="auto"/>
              <w:jc w:val="both"/>
              <w:rPr>
                <w:rFonts w:ascii="Verdana" w:hAnsi="Verdana"/>
                <w:sz w:val="20"/>
                <w:szCs w:val="20"/>
                <w:lang w:val="es-MX"/>
              </w:rPr>
            </w:pPr>
          </w:p>
        </w:tc>
      </w:tr>
      <w:tr w:rsidR="006F67EE" w14:paraId="68C90002" w14:textId="77777777" w:rsidTr="004E274B">
        <w:trPr>
          <w:trHeight w:val="1223"/>
          <w:jc w:val="center"/>
        </w:trPr>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50B8B" w14:textId="77777777" w:rsidR="006F67EE" w:rsidRPr="00F84458" w:rsidRDefault="00EB541F">
            <w:pPr>
              <w:spacing w:after="0" w:line="360" w:lineRule="auto"/>
              <w:jc w:val="center"/>
              <w:rPr>
                <w:rFonts w:ascii="Verdana" w:hAnsi="Verdana"/>
                <w:b/>
                <w:sz w:val="28"/>
                <w:szCs w:val="28"/>
                <w:lang w:val="es-MX"/>
              </w:rPr>
            </w:pPr>
            <w:r w:rsidRPr="00F84458">
              <w:rPr>
                <w:rFonts w:ascii="Verdana" w:hAnsi="Verdana"/>
                <w:b/>
                <w:sz w:val="28"/>
                <w:szCs w:val="28"/>
                <w:lang w:val="es-MX"/>
              </w:rPr>
              <w:lastRenderedPageBreak/>
              <w:t>MENOR</w:t>
            </w:r>
          </w:p>
        </w:tc>
        <w:tc>
          <w:tcPr>
            <w:tcW w:w="34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8B68C" w14:textId="4A04AEEA" w:rsidR="006F67EE" w:rsidRDefault="006F67EE">
            <w:pPr>
              <w:spacing w:after="0" w:line="360" w:lineRule="auto"/>
              <w:jc w:val="both"/>
              <w:rPr>
                <w:rFonts w:ascii="Verdana" w:hAnsi="Verdana"/>
                <w:sz w:val="20"/>
                <w:szCs w:val="20"/>
                <w:lang w:val="es-MX"/>
              </w:rPr>
            </w:pPr>
          </w:p>
          <w:p w14:paraId="19501E02" w14:textId="30B733CE" w:rsidR="006F67EE" w:rsidRDefault="004E274B">
            <w:pPr>
              <w:spacing w:after="0" w:line="360" w:lineRule="auto"/>
              <w:jc w:val="both"/>
              <w:rPr>
                <w:rFonts w:ascii="Verdana" w:hAnsi="Verdana"/>
                <w:sz w:val="20"/>
                <w:szCs w:val="20"/>
              </w:rPr>
            </w:pPr>
            <w:r>
              <w:rPr>
                <w:rFonts w:ascii="Verdana" w:hAnsi="Verdana"/>
                <w:noProof/>
                <w:sz w:val="20"/>
                <w:szCs w:val="20"/>
                <w:lang w:eastAsia="es-ES"/>
              </w:rPr>
              <w:drawing>
                <wp:anchor distT="0" distB="0" distL="114300" distR="114300" simplePos="0" relativeHeight="251615744" behindDoc="0" locked="0" layoutInCell="1" allowOverlap="1" wp14:anchorId="7700BF96" wp14:editId="434E20E3">
                  <wp:simplePos x="0" y="0"/>
                  <wp:positionH relativeFrom="column">
                    <wp:posOffset>657860</wp:posOffset>
                  </wp:positionH>
                  <wp:positionV relativeFrom="paragraph">
                    <wp:posOffset>66675</wp:posOffset>
                  </wp:positionV>
                  <wp:extent cx="657225" cy="781050"/>
                  <wp:effectExtent l="0" t="0" r="9525" b="0"/>
                  <wp:wrapNone/>
                  <wp:docPr id="123" name="Imagen 151"/>
                  <wp:cNvGraphicFramePr/>
                  <a:graphic xmlns:a="http://schemas.openxmlformats.org/drawingml/2006/main">
                    <a:graphicData uri="http://schemas.openxmlformats.org/drawingml/2006/picture">
                      <pic:pic xmlns:pic="http://schemas.openxmlformats.org/drawingml/2006/picture">
                        <pic:nvPicPr>
                          <pic:cNvPr id="123" name="Imagen 151"/>
                          <pic:cNvPicPr/>
                        </pic:nvPicPr>
                        <pic:blipFill>
                          <a:blip r:embed="rId15"/>
                          <a:srcRect l="13085" t="9879" r="12524" b="17582"/>
                          <a:stretch>
                            <a:fillRect/>
                          </a:stretch>
                        </pic:blipFill>
                        <pic:spPr>
                          <a:xfrm>
                            <a:off x="0" y="0"/>
                            <a:ext cx="657225" cy="7810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p>
          <w:p w14:paraId="319C0406" w14:textId="77777777" w:rsidR="006F67EE" w:rsidRDefault="006F67EE">
            <w:pPr>
              <w:spacing w:after="0" w:line="360" w:lineRule="auto"/>
              <w:jc w:val="both"/>
              <w:rPr>
                <w:rFonts w:ascii="Verdana" w:hAnsi="Verdana"/>
                <w:sz w:val="20"/>
                <w:szCs w:val="20"/>
                <w:lang w:val="es-MX"/>
              </w:rPr>
            </w:pPr>
          </w:p>
          <w:p w14:paraId="49533717" w14:textId="77777777" w:rsidR="006F67EE" w:rsidRDefault="006F67EE">
            <w:pPr>
              <w:spacing w:after="0" w:line="360" w:lineRule="auto"/>
              <w:jc w:val="both"/>
              <w:rPr>
                <w:rFonts w:ascii="Verdana" w:hAnsi="Verdana"/>
                <w:sz w:val="20"/>
                <w:szCs w:val="20"/>
                <w:lang w:val="es-MX"/>
              </w:rPr>
            </w:pPr>
          </w:p>
          <w:p w14:paraId="18755030" w14:textId="77777777" w:rsidR="006F67EE" w:rsidRDefault="006F67EE">
            <w:pPr>
              <w:spacing w:after="0" w:line="360" w:lineRule="auto"/>
              <w:jc w:val="both"/>
              <w:rPr>
                <w:rFonts w:ascii="Verdana" w:hAnsi="Verdana"/>
                <w:sz w:val="20"/>
                <w:szCs w:val="20"/>
                <w:lang w:val="es-MX"/>
              </w:rPr>
            </w:pPr>
          </w:p>
          <w:p w14:paraId="67920B51" w14:textId="77777777" w:rsidR="006F67EE" w:rsidRDefault="006F67EE">
            <w:pPr>
              <w:spacing w:after="0" w:line="360" w:lineRule="auto"/>
              <w:jc w:val="both"/>
              <w:rPr>
                <w:rFonts w:ascii="Verdana" w:hAnsi="Verdana"/>
                <w:sz w:val="20"/>
                <w:szCs w:val="20"/>
                <w:lang w:val="es-MX"/>
              </w:rPr>
            </w:pPr>
          </w:p>
        </w:tc>
      </w:tr>
    </w:tbl>
    <w:p w14:paraId="5C2C1296" w14:textId="77777777" w:rsidR="004E274B" w:rsidRDefault="004E274B" w:rsidP="004E274B">
      <w:pPr>
        <w:spacing w:after="0" w:line="360" w:lineRule="auto"/>
        <w:jc w:val="center"/>
        <w:rPr>
          <w:rFonts w:ascii="Verdana" w:hAnsi="Verdana"/>
          <w:i/>
          <w:iCs/>
          <w:color w:val="0E2841"/>
          <w:szCs w:val="22"/>
          <w:lang w:val="es-CO"/>
        </w:rPr>
      </w:pPr>
      <w:r>
        <w:rPr>
          <w:rFonts w:ascii="Verdana" w:hAnsi="Verdana"/>
          <w:i/>
          <w:iCs/>
          <w:color w:val="0E2841"/>
          <w:szCs w:val="22"/>
          <w:lang w:val="es-CO"/>
        </w:rPr>
        <w:t>Fuente: MINAMBIENTE - MINAGRICULTURA 2025.</w:t>
      </w:r>
    </w:p>
    <w:p w14:paraId="021247EA" w14:textId="27506E7F" w:rsidR="006F67EE" w:rsidRDefault="006F67EE">
      <w:pPr>
        <w:spacing w:line="360" w:lineRule="auto"/>
        <w:jc w:val="both"/>
        <w:rPr>
          <w:rFonts w:ascii="Verdana" w:hAnsi="Verdana"/>
          <w:szCs w:val="22"/>
          <w:lang w:val="es-MX"/>
        </w:rPr>
      </w:pPr>
    </w:p>
    <w:p w14:paraId="125D80CD" w14:textId="77777777" w:rsidR="006F67EE" w:rsidRDefault="00EB541F">
      <w:pPr>
        <w:pStyle w:val="Ttulo2"/>
        <w:spacing w:line="360" w:lineRule="auto"/>
        <w:rPr>
          <w:rFonts w:ascii="Verdana" w:hAnsi="Verdana"/>
          <w:sz w:val="22"/>
          <w:szCs w:val="22"/>
        </w:rPr>
      </w:pPr>
      <w:bookmarkStart w:id="114" w:name="_Toc214438809"/>
      <w:r>
        <w:rPr>
          <w:rStyle w:val="eop"/>
          <w:rFonts w:ascii="Verdana" w:hAnsi="Verdana"/>
          <w:sz w:val="22"/>
          <w:szCs w:val="22"/>
        </w:rPr>
        <w:t>Lista de chequeo consolidada y criterios de cumplimiento del m</w:t>
      </w:r>
      <w:r>
        <w:rPr>
          <w:rFonts w:ascii="Verdana" w:hAnsi="Verdana"/>
          <w:sz w:val="22"/>
          <w:szCs w:val="22"/>
        </w:rPr>
        <w:t>ódulo ambiental</w:t>
      </w:r>
      <w:bookmarkEnd w:id="114"/>
    </w:p>
    <w:p w14:paraId="2822F312" w14:textId="77777777" w:rsidR="006F67EE" w:rsidRDefault="006F67EE">
      <w:pPr>
        <w:spacing w:line="360" w:lineRule="auto"/>
        <w:rPr>
          <w:rFonts w:ascii="Verdana" w:hAnsi="Verdana"/>
          <w:szCs w:val="22"/>
          <w:lang w:val="es-MX"/>
        </w:rPr>
      </w:pPr>
    </w:p>
    <w:p w14:paraId="1D35032C" w14:textId="5BA977C7" w:rsidR="004E274B" w:rsidRDefault="00EB541F" w:rsidP="004E274B">
      <w:pPr>
        <w:spacing w:after="0" w:line="360" w:lineRule="auto"/>
        <w:jc w:val="both"/>
        <w:rPr>
          <w:rFonts w:ascii="Verdana" w:hAnsi="Verdana"/>
          <w:szCs w:val="22"/>
          <w:lang w:val="es-MX"/>
        </w:rPr>
      </w:pPr>
      <w:r>
        <w:rPr>
          <w:rFonts w:ascii="Verdana" w:hAnsi="Verdana"/>
          <w:szCs w:val="22"/>
          <w:lang w:val="es-MX"/>
        </w:rPr>
        <w:t xml:space="preserve">La lista de chequeo del módulo ambiental, cuenta con puntos de chequeo y sus criterios de cumplimiento en las siguientes categorías </w:t>
      </w:r>
      <w:r w:rsidR="004E274B">
        <w:rPr>
          <w:rFonts w:ascii="Verdana" w:hAnsi="Verdana"/>
          <w:szCs w:val="22"/>
          <w:lang w:val="es-MX"/>
        </w:rPr>
        <w:t>de Conservación y protección de la biodiversidad, conservación y protección del agua y conservación y protección del suelo:</w:t>
      </w:r>
    </w:p>
    <w:p w14:paraId="7CAAEB39" w14:textId="77777777" w:rsidR="006F67EE" w:rsidRDefault="006F67EE">
      <w:pPr>
        <w:spacing w:line="360" w:lineRule="auto"/>
        <w:jc w:val="both"/>
        <w:rPr>
          <w:rFonts w:ascii="Verdana" w:hAnsi="Verdana"/>
          <w:szCs w:val="22"/>
          <w:lang w:val="es-MX"/>
        </w:rPr>
      </w:pPr>
    </w:p>
    <w:p w14:paraId="440EE57D" w14:textId="45DE8249" w:rsidR="006F67EE" w:rsidRDefault="00EB541F">
      <w:pPr>
        <w:pStyle w:val="Ttulo3"/>
        <w:spacing w:line="360" w:lineRule="auto"/>
        <w:rPr>
          <w:rFonts w:ascii="Verdana" w:hAnsi="Verdana"/>
          <w:szCs w:val="22"/>
        </w:rPr>
      </w:pPr>
      <w:bookmarkStart w:id="115" w:name="_Toc214438810"/>
      <w:r>
        <w:rPr>
          <w:rFonts w:ascii="Verdana" w:hAnsi="Verdana"/>
          <w:szCs w:val="22"/>
        </w:rPr>
        <w:t xml:space="preserve">Conservación y protección de la </w:t>
      </w:r>
      <w:r w:rsidR="00D366C2">
        <w:rPr>
          <w:rFonts w:ascii="Verdana" w:hAnsi="Verdana"/>
          <w:szCs w:val="22"/>
        </w:rPr>
        <w:t>b</w:t>
      </w:r>
      <w:r>
        <w:rPr>
          <w:rFonts w:ascii="Verdana" w:hAnsi="Verdana"/>
          <w:szCs w:val="22"/>
        </w:rPr>
        <w:t>iodiversidad</w:t>
      </w:r>
      <w:bookmarkEnd w:id="115"/>
    </w:p>
    <w:p w14:paraId="09EFF34E" w14:textId="55559A54" w:rsidR="00D366C2" w:rsidRDefault="00D366C2" w:rsidP="00D366C2"/>
    <w:p w14:paraId="2227250E" w14:textId="1CF5D49D" w:rsidR="00D366C2" w:rsidRPr="007D0F17" w:rsidRDefault="007D0F17" w:rsidP="004E274B">
      <w:pPr>
        <w:spacing w:line="360" w:lineRule="auto"/>
        <w:jc w:val="both"/>
        <w:rPr>
          <w:rFonts w:ascii="Verdana" w:hAnsi="Verdana"/>
          <w:szCs w:val="22"/>
          <w:lang w:val="es-MX"/>
        </w:rPr>
      </w:pPr>
      <w:r w:rsidRPr="007D0F17">
        <w:rPr>
          <w:rFonts w:ascii="Verdana" w:hAnsi="Verdana"/>
          <w:szCs w:val="22"/>
          <w:lang w:val="es-MX"/>
        </w:rPr>
        <w:t>Se incorporan criterios orientados a asegurar la conservación de la biodiversidad, entendida como un elemento clave para la sostenibilidad del ecosistema y el mantenimiento de sus funciones ecológicas. Para ello se analiza el estado de las coberturas naturales, las acciones de restauración ecológica, la conectividad ecológica y se evalúa el riesgo asociado al uso de organismos genéticamente modificados.</w:t>
      </w:r>
    </w:p>
    <w:p w14:paraId="0A86C8F3" w14:textId="77777777" w:rsidR="006F67EE" w:rsidRDefault="00EB541F">
      <w:pPr>
        <w:pStyle w:val="Ttulo4"/>
        <w:rPr>
          <w:rFonts w:ascii="Verdana" w:hAnsi="Verdana"/>
        </w:rPr>
      </w:pPr>
      <w:r>
        <w:rPr>
          <w:rFonts w:ascii="Verdana" w:hAnsi="Verdana"/>
        </w:rPr>
        <w:t>Conservación de coberturas naturales</w:t>
      </w:r>
    </w:p>
    <w:p w14:paraId="6FD7D243" w14:textId="0D394A28" w:rsidR="006F67EE" w:rsidRDefault="00EB541F">
      <w:pPr>
        <w:pStyle w:val="Prrafodelista"/>
        <w:numPr>
          <w:ilvl w:val="0"/>
          <w:numId w:val="14"/>
        </w:numPr>
        <w:spacing w:line="360" w:lineRule="auto"/>
        <w:rPr>
          <w:rFonts w:ascii="Verdana" w:hAnsi="Verdana"/>
          <w:szCs w:val="22"/>
          <w:lang w:val="es-MX"/>
        </w:rPr>
      </w:pPr>
      <w:r>
        <w:rPr>
          <w:rFonts w:ascii="Verdana" w:hAnsi="Verdana"/>
          <w:b/>
          <w:szCs w:val="22"/>
          <w:lang w:val="es-MX"/>
        </w:rPr>
        <w:t>Se conservan coberturas naturales propias del ecosistema</w:t>
      </w:r>
      <w:r>
        <w:rPr>
          <w:rFonts w:ascii="Verdana" w:hAnsi="Verdana"/>
          <w:szCs w:val="22"/>
          <w:lang w:val="es-MX"/>
        </w:rPr>
        <w:t>.</w:t>
      </w:r>
    </w:p>
    <w:p w14:paraId="45AA5930" w14:textId="69DE8D69" w:rsidR="006F67EE" w:rsidRDefault="00C1628F">
      <w:pPr>
        <w:spacing w:line="360" w:lineRule="auto"/>
        <w:ind w:left="1418"/>
        <w:jc w:val="both"/>
        <w:rPr>
          <w:rFonts w:ascii="Verdana" w:hAnsi="Verdana"/>
          <w:szCs w:val="22"/>
          <w:lang w:val="es-MX"/>
        </w:rPr>
      </w:pPr>
      <w:r>
        <w:rPr>
          <w:rFonts w:ascii="Verdana" w:hAnsi="Verdana"/>
          <w:noProof/>
          <w:szCs w:val="22"/>
          <w:lang w:eastAsia="es-ES"/>
        </w:rPr>
        <w:drawing>
          <wp:anchor distT="0" distB="0" distL="114300" distR="114300" simplePos="0" relativeHeight="251701760" behindDoc="0" locked="0" layoutInCell="1" allowOverlap="1" wp14:anchorId="3A357699" wp14:editId="19E3EDC8">
            <wp:simplePos x="0" y="0"/>
            <wp:positionH relativeFrom="margin">
              <wp:align>left</wp:align>
            </wp:positionH>
            <wp:positionV relativeFrom="paragraph">
              <wp:posOffset>9525</wp:posOffset>
            </wp:positionV>
            <wp:extent cx="704850" cy="819150"/>
            <wp:effectExtent l="0" t="0" r="0" b="0"/>
            <wp:wrapNone/>
            <wp:docPr id="7" name="Imagen 150"/>
            <wp:cNvGraphicFramePr/>
            <a:graphic xmlns:a="http://schemas.openxmlformats.org/drawingml/2006/main">
              <a:graphicData uri="http://schemas.openxmlformats.org/drawingml/2006/picture">
                <pic:pic xmlns:pic="http://schemas.openxmlformats.org/drawingml/2006/picture">
                  <pic:nvPicPr>
                    <pic:cNvPr id="7" name="Imagen 150"/>
                    <pic:cNvPicPr/>
                  </pic:nvPicPr>
                  <pic:blipFill>
                    <a:blip r:embed="rId14"/>
                    <a:srcRect l="13532" t="9672" r="10860" b="8190"/>
                    <a:stretch>
                      <a:fillRect/>
                    </a:stretch>
                  </pic:blipFill>
                  <pic:spPr>
                    <a:xfrm>
                      <a:off x="0" y="0"/>
                      <a:ext cx="704850" cy="8191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lang w:val="es-MX"/>
        </w:rPr>
        <w:t xml:space="preserve">En el predio se observa que se conservan coberturas naturales propias del </w:t>
      </w:r>
      <w:r w:rsidR="00EB541F">
        <w:rPr>
          <w:rFonts w:ascii="Verdana" w:hAnsi="Verdana"/>
          <w:szCs w:val="22"/>
          <w:lang w:val="es-MX"/>
        </w:rPr>
        <w:tab/>
        <w:t>ecosistema con los siguientes porcentajes (%):</w:t>
      </w:r>
    </w:p>
    <w:p w14:paraId="332C623A" w14:textId="77777777" w:rsidR="006F67EE" w:rsidRDefault="00EB541F">
      <w:pPr>
        <w:spacing w:after="0" w:line="360" w:lineRule="auto"/>
        <w:ind w:left="1416"/>
        <w:jc w:val="both"/>
        <w:rPr>
          <w:rFonts w:ascii="Verdana" w:hAnsi="Verdana"/>
          <w:szCs w:val="22"/>
          <w:lang w:val="es-MX"/>
        </w:rPr>
      </w:pPr>
      <w:r>
        <w:rPr>
          <w:rFonts w:ascii="Verdana" w:hAnsi="Verdana"/>
          <w:szCs w:val="22"/>
          <w:lang w:val="es-MX"/>
        </w:rPr>
        <w:t>Mínimo 30% de coberturas naturales para predios mayores de 15 hectáreas.</w:t>
      </w:r>
    </w:p>
    <w:p w14:paraId="48C1121A" w14:textId="77777777" w:rsidR="006F67EE" w:rsidRDefault="00EB541F" w:rsidP="00C1628F">
      <w:pPr>
        <w:spacing w:after="0" w:line="360" w:lineRule="auto"/>
        <w:jc w:val="both"/>
        <w:rPr>
          <w:rFonts w:ascii="Verdana" w:hAnsi="Verdana"/>
          <w:szCs w:val="22"/>
          <w:lang w:val="es-MX"/>
        </w:rPr>
      </w:pPr>
      <w:r>
        <w:rPr>
          <w:rFonts w:ascii="Verdana" w:hAnsi="Verdana"/>
          <w:szCs w:val="22"/>
          <w:lang w:val="es-MX"/>
        </w:rPr>
        <w:t>Mínimo 20% de coberturas naturales para predios entre 3 a 15 hectáreas.</w:t>
      </w:r>
    </w:p>
    <w:p w14:paraId="31E050C7" w14:textId="77777777" w:rsidR="006F67EE" w:rsidRDefault="00EB541F" w:rsidP="00C1628F">
      <w:pPr>
        <w:spacing w:after="0" w:line="360" w:lineRule="auto"/>
        <w:jc w:val="both"/>
        <w:rPr>
          <w:rFonts w:ascii="Verdana" w:hAnsi="Verdana"/>
          <w:szCs w:val="22"/>
          <w:lang w:val="es-MX"/>
        </w:rPr>
      </w:pPr>
      <w:r>
        <w:rPr>
          <w:rFonts w:ascii="Verdana" w:hAnsi="Verdana"/>
          <w:szCs w:val="22"/>
          <w:lang w:val="es-MX"/>
        </w:rPr>
        <w:lastRenderedPageBreak/>
        <w:t>Mínimo 10% de coberturas naturales para predios menores o iguales a 3 hectáreas.</w:t>
      </w:r>
    </w:p>
    <w:p w14:paraId="40CC701F" w14:textId="77777777" w:rsidR="006F67EE" w:rsidRDefault="00EB541F">
      <w:pPr>
        <w:spacing w:before="240" w:line="360" w:lineRule="auto"/>
        <w:jc w:val="both"/>
        <w:rPr>
          <w:rFonts w:ascii="Verdana" w:hAnsi="Verdana"/>
          <w:szCs w:val="22"/>
          <w:lang w:val="es-MX"/>
        </w:rPr>
      </w:pPr>
      <w:r>
        <w:rPr>
          <w:rFonts w:ascii="Verdana" w:hAnsi="Verdana"/>
          <w:szCs w:val="22"/>
          <w:lang w:val="es-MX"/>
        </w:rPr>
        <w:t xml:space="preserve">Coberturas naturales se refieren a: bosques, matorrales, turberas, chuscales, frailejonal, pajonales, pastos nativos, morrenas, entre otras. Se cuenta las áreas en procesos de restauración, recuperación y/o rehabilitación ecológica, cercas vivas, sistemas silvopastoriles, rondas hídricas y otras herramientas de conectividad ecológica y de manejo del paisaje que se estén desarrollando dentro del predio. </w:t>
      </w:r>
    </w:p>
    <w:p w14:paraId="25CA064E" w14:textId="1449A791" w:rsidR="006F67EE" w:rsidRDefault="00EB541F">
      <w:pPr>
        <w:pStyle w:val="Prrafodelista"/>
        <w:numPr>
          <w:ilvl w:val="0"/>
          <w:numId w:val="14"/>
        </w:numPr>
        <w:spacing w:before="240" w:line="360" w:lineRule="auto"/>
        <w:jc w:val="both"/>
        <w:rPr>
          <w:rFonts w:ascii="Verdana" w:hAnsi="Verdana"/>
          <w:szCs w:val="22"/>
          <w:lang w:val="es-MX"/>
        </w:rPr>
      </w:pPr>
      <w:r>
        <w:rPr>
          <w:rFonts w:ascii="Verdana" w:hAnsi="Verdana"/>
          <w:b/>
          <w:szCs w:val="22"/>
          <w:lang w:val="es-MX"/>
        </w:rPr>
        <w:t xml:space="preserve">Se desarrollan acciones de restauración ecológica en las áreas degradadas </w:t>
      </w:r>
      <w:r w:rsidRPr="00D366C2">
        <w:rPr>
          <w:rFonts w:ascii="Verdana" w:hAnsi="Verdana"/>
          <w:b/>
          <w:szCs w:val="22"/>
          <w:lang w:val="es-MX"/>
        </w:rPr>
        <w:t>del predio.</w:t>
      </w:r>
    </w:p>
    <w:p w14:paraId="60618C3B" w14:textId="68AE22F7" w:rsidR="006F67EE" w:rsidRDefault="00C1628F" w:rsidP="00E72F38">
      <w:pPr>
        <w:suppressAutoHyphens w:val="0"/>
        <w:autoSpaceDE w:val="0"/>
        <w:adjustRightInd w:val="0"/>
        <w:spacing w:after="0" w:line="360" w:lineRule="auto"/>
        <w:ind w:left="1416"/>
        <w:jc w:val="both"/>
        <w:rPr>
          <w:rFonts w:ascii="Verdana" w:hAnsi="Verdana"/>
          <w:szCs w:val="22"/>
          <w:lang w:val="es-MX"/>
        </w:rPr>
      </w:pPr>
      <w:r>
        <w:rPr>
          <w:rFonts w:ascii="Verdana" w:hAnsi="Verdana"/>
          <w:noProof/>
          <w:szCs w:val="22"/>
          <w:lang w:eastAsia="es-ES"/>
        </w:rPr>
        <w:drawing>
          <wp:anchor distT="0" distB="0" distL="114300" distR="114300" simplePos="0" relativeHeight="251616768" behindDoc="0" locked="0" layoutInCell="1" allowOverlap="1" wp14:anchorId="7DEEA432" wp14:editId="31815822">
            <wp:simplePos x="0" y="0"/>
            <wp:positionH relativeFrom="margin">
              <wp:posOffset>95250</wp:posOffset>
            </wp:positionH>
            <wp:positionV relativeFrom="paragraph">
              <wp:posOffset>5715</wp:posOffset>
            </wp:positionV>
            <wp:extent cx="666750" cy="819150"/>
            <wp:effectExtent l="0" t="0" r="0" b="0"/>
            <wp:wrapNone/>
            <wp:docPr id="195" name="Imagen 150"/>
            <wp:cNvGraphicFramePr/>
            <a:graphic xmlns:a="http://schemas.openxmlformats.org/drawingml/2006/main">
              <a:graphicData uri="http://schemas.openxmlformats.org/drawingml/2006/picture">
                <pic:pic xmlns:pic="http://schemas.openxmlformats.org/drawingml/2006/picture">
                  <pic:nvPicPr>
                    <pic:cNvPr id="195" name="Imagen 150"/>
                    <pic:cNvPicPr/>
                  </pic:nvPicPr>
                  <pic:blipFill>
                    <a:blip r:embed="rId14"/>
                    <a:srcRect l="13532" t="9672" r="10860" b="8190"/>
                    <a:stretch>
                      <a:fillRect/>
                    </a:stretch>
                  </pic:blipFill>
                  <pic:spPr>
                    <a:xfrm>
                      <a:off x="0" y="0"/>
                      <a:ext cx="666750" cy="8191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lang w:val="es-MX"/>
        </w:rPr>
        <w:t>Se observa que en el predio se están desarrollando acciones de restauración ecológica en mínimo el 60 % del área afectada por procesos de erosión, hundimientos, deslizamientos u otros. Se pueden desarrollar estrategias de restauración pasiva y/o activa.</w:t>
      </w:r>
    </w:p>
    <w:p w14:paraId="5067A252" w14:textId="77777777" w:rsidR="006F67EE" w:rsidRDefault="006F67EE">
      <w:pPr>
        <w:spacing w:line="360" w:lineRule="auto"/>
        <w:ind w:left="1560"/>
        <w:jc w:val="both"/>
        <w:rPr>
          <w:rFonts w:ascii="Verdana" w:hAnsi="Verdana"/>
          <w:szCs w:val="22"/>
          <w:lang w:val="es-MX"/>
        </w:rPr>
      </w:pPr>
    </w:p>
    <w:p w14:paraId="194D8FD3" w14:textId="77777777" w:rsidR="006F67EE" w:rsidRDefault="00EB541F">
      <w:pPr>
        <w:pStyle w:val="Prrafodelista"/>
        <w:numPr>
          <w:ilvl w:val="0"/>
          <w:numId w:val="14"/>
        </w:numPr>
        <w:spacing w:line="360" w:lineRule="auto"/>
        <w:jc w:val="both"/>
        <w:rPr>
          <w:rFonts w:ascii="Verdana" w:hAnsi="Verdana"/>
          <w:b/>
          <w:szCs w:val="22"/>
          <w:lang w:val="es-MX"/>
        </w:rPr>
      </w:pPr>
      <w:r>
        <w:rPr>
          <w:rFonts w:ascii="Verdana" w:hAnsi="Verdana"/>
          <w:noProof/>
          <w:szCs w:val="22"/>
          <w:lang w:eastAsia="es-ES"/>
        </w:rPr>
        <w:drawing>
          <wp:anchor distT="0" distB="0" distL="114300" distR="114300" simplePos="0" relativeHeight="251617792" behindDoc="0" locked="0" layoutInCell="1" allowOverlap="1" wp14:anchorId="65690C47" wp14:editId="28774BD8">
            <wp:simplePos x="0" y="0"/>
            <wp:positionH relativeFrom="margin">
              <wp:posOffset>190500</wp:posOffset>
            </wp:positionH>
            <wp:positionV relativeFrom="paragraph">
              <wp:posOffset>529590</wp:posOffset>
            </wp:positionV>
            <wp:extent cx="668655" cy="923925"/>
            <wp:effectExtent l="0" t="0" r="0" b="0"/>
            <wp:wrapNone/>
            <wp:docPr id="1" name="Imagen 150"/>
            <wp:cNvGraphicFramePr/>
            <a:graphic xmlns:a="http://schemas.openxmlformats.org/drawingml/2006/main">
              <a:graphicData uri="http://schemas.openxmlformats.org/drawingml/2006/picture">
                <pic:pic xmlns:pic="http://schemas.openxmlformats.org/drawingml/2006/picture">
                  <pic:nvPicPr>
                    <pic:cNvPr id="1" name="Imagen 150"/>
                    <pic:cNvPicPr/>
                  </pic:nvPicPr>
                  <pic:blipFill>
                    <a:blip r:embed="rId14"/>
                    <a:srcRect l="13532" t="9672" r="10860" b="8190"/>
                    <a:stretch>
                      <a:fillRect/>
                    </a:stretch>
                  </pic:blipFill>
                  <pic:spPr>
                    <a:xfrm>
                      <a:off x="0" y="0"/>
                      <a:ext cx="668655" cy="9239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MX"/>
        </w:rPr>
        <w:t>En el predio se cuenta con elementos para favorecer la conectividad ecológica.</w:t>
      </w:r>
    </w:p>
    <w:p w14:paraId="4F9343B4" w14:textId="77777777" w:rsidR="006F67EE" w:rsidRDefault="00EB541F">
      <w:pPr>
        <w:pStyle w:val="Prrafodelista"/>
        <w:spacing w:line="360" w:lineRule="auto"/>
        <w:ind w:left="1560"/>
        <w:jc w:val="both"/>
        <w:rPr>
          <w:rFonts w:ascii="Verdana" w:hAnsi="Verdana"/>
          <w:szCs w:val="22"/>
          <w:lang w:val="es-MX"/>
        </w:rPr>
      </w:pPr>
      <w:r>
        <w:rPr>
          <w:rFonts w:ascii="Verdana" w:hAnsi="Verdana"/>
          <w:szCs w:val="22"/>
          <w:lang w:val="es-MX"/>
        </w:rPr>
        <w:t>Se observa el establecimiento de corredores biológicos, barreras vivas, vegetación de ronda hídrica o riparia, u otras estrategias de conectividad en las que se da prioridad a la vegetación nativa.</w:t>
      </w:r>
    </w:p>
    <w:p w14:paraId="5F99371E" w14:textId="77777777" w:rsidR="006F67EE" w:rsidRDefault="006F67EE">
      <w:pPr>
        <w:pStyle w:val="Prrafodelista"/>
        <w:spacing w:line="360" w:lineRule="auto"/>
        <w:ind w:left="1560"/>
        <w:jc w:val="both"/>
        <w:rPr>
          <w:rFonts w:ascii="Verdana" w:hAnsi="Verdana"/>
          <w:szCs w:val="22"/>
          <w:lang w:val="es-MX"/>
        </w:rPr>
      </w:pPr>
    </w:p>
    <w:p w14:paraId="13E454DD" w14:textId="77777777" w:rsidR="006F67EE" w:rsidRDefault="00EB541F">
      <w:pPr>
        <w:pStyle w:val="Prrafodelista"/>
        <w:numPr>
          <w:ilvl w:val="0"/>
          <w:numId w:val="14"/>
        </w:numPr>
        <w:spacing w:line="360" w:lineRule="auto"/>
        <w:jc w:val="both"/>
        <w:rPr>
          <w:rFonts w:ascii="Verdana" w:hAnsi="Verdana"/>
          <w:szCs w:val="22"/>
          <w:lang w:val="es-MX"/>
        </w:rPr>
      </w:pPr>
      <w:r>
        <w:rPr>
          <w:rFonts w:ascii="Verdana" w:hAnsi="Verdana"/>
          <w:b/>
          <w:bCs/>
          <w:szCs w:val="22"/>
          <w:lang w:val="es-MX"/>
        </w:rPr>
        <w:t>Se evidencia uso de leña a partir de madera de árboles plantados no nativos o de bancos dendroenergéticos establecidos para su aprovechamiento</w:t>
      </w:r>
      <w:r>
        <w:rPr>
          <w:rFonts w:ascii="Verdana" w:hAnsi="Verdana"/>
          <w:szCs w:val="22"/>
          <w:lang w:val="es-MX"/>
        </w:rPr>
        <w:t>.</w:t>
      </w:r>
    </w:p>
    <w:p w14:paraId="140CF58A" w14:textId="3A2B0058" w:rsidR="006F67EE" w:rsidRDefault="00EB541F">
      <w:pPr>
        <w:pStyle w:val="Prrafodelista"/>
        <w:spacing w:line="360" w:lineRule="auto"/>
        <w:ind w:left="1560"/>
        <w:jc w:val="both"/>
        <w:rPr>
          <w:rFonts w:ascii="Verdana" w:hAnsi="Verdana"/>
          <w:szCs w:val="22"/>
          <w:lang w:val="es-MX"/>
        </w:rPr>
      </w:pPr>
      <w:r>
        <w:rPr>
          <w:rFonts w:ascii="Verdana" w:hAnsi="Verdana"/>
          <w:b/>
          <w:noProof/>
          <w:szCs w:val="22"/>
          <w:lang w:eastAsia="es-ES"/>
        </w:rPr>
        <w:drawing>
          <wp:anchor distT="0" distB="0" distL="114300" distR="114300" simplePos="0" relativeHeight="251618816" behindDoc="0" locked="0" layoutInCell="1" allowOverlap="1" wp14:anchorId="110D87F7" wp14:editId="09CCCECB">
            <wp:simplePos x="0" y="0"/>
            <wp:positionH relativeFrom="column">
              <wp:posOffset>219075</wp:posOffset>
            </wp:positionH>
            <wp:positionV relativeFrom="paragraph">
              <wp:posOffset>31750</wp:posOffset>
            </wp:positionV>
            <wp:extent cx="640080" cy="904875"/>
            <wp:effectExtent l="0" t="0" r="7620" b="0"/>
            <wp:wrapNone/>
            <wp:docPr id="2" name="Imagen 150"/>
            <wp:cNvGraphicFramePr/>
            <a:graphic xmlns:a="http://schemas.openxmlformats.org/drawingml/2006/main">
              <a:graphicData uri="http://schemas.openxmlformats.org/drawingml/2006/picture">
                <pic:pic xmlns:pic="http://schemas.openxmlformats.org/drawingml/2006/picture">
                  <pic:nvPicPr>
                    <pic:cNvPr id="2" name="Imagen 150"/>
                    <pic:cNvPicPr/>
                  </pic:nvPicPr>
                  <pic:blipFill>
                    <a:blip r:embed="rId14"/>
                    <a:srcRect l="13532" t="9672" r="10860" b="8190"/>
                    <a:stretch>
                      <a:fillRect/>
                    </a:stretch>
                  </pic:blipFill>
                  <pic:spPr>
                    <a:xfrm>
                      <a:off x="0" y="0"/>
                      <a:ext cx="639952" cy="904694"/>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Se observa que se utiliza fuentes leñeras como: 1) bancos dendroenergéticos que incluyen especies forestales de alto poder energético. 2) árboles caídos o residuos de podas naturales o de postería de madera usada; 3) Aprovechamiento de árboles no nativos (cipreces, pinos, eucalipto, acacias, entre otros) que cuenten con el permiso de la autoridad ambiental. </w:t>
      </w:r>
    </w:p>
    <w:p w14:paraId="1EB900BE" w14:textId="77777777" w:rsidR="004E274B" w:rsidRDefault="004E274B">
      <w:pPr>
        <w:pStyle w:val="Prrafodelista"/>
        <w:spacing w:line="360" w:lineRule="auto"/>
        <w:ind w:left="1560"/>
        <w:jc w:val="both"/>
        <w:rPr>
          <w:rFonts w:ascii="Verdana" w:hAnsi="Verdana"/>
          <w:szCs w:val="22"/>
          <w:lang w:val="es-MX"/>
        </w:rPr>
      </w:pPr>
    </w:p>
    <w:p w14:paraId="271009A1" w14:textId="77777777" w:rsidR="006F67EE" w:rsidRDefault="00EB541F">
      <w:pPr>
        <w:pStyle w:val="Prrafodelista"/>
        <w:numPr>
          <w:ilvl w:val="0"/>
          <w:numId w:val="14"/>
        </w:numPr>
        <w:spacing w:line="360" w:lineRule="auto"/>
        <w:jc w:val="both"/>
        <w:rPr>
          <w:rFonts w:ascii="Verdana" w:hAnsi="Verdana"/>
          <w:szCs w:val="22"/>
          <w:lang w:val="es-MX"/>
        </w:rPr>
      </w:pPr>
      <w:r>
        <w:rPr>
          <w:rFonts w:ascii="Verdana" w:hAnsi="Verdana"/>
          <w:b/>
          <w:noProof/>
          <w:szCs w:val="22"/>
          <w:lang w:eastAsia="es-ES"/>
        </w:rPr>
        <w:lastRenderedPageBreak/>
        <w:drawing>
          <wp:anchor distT="0" distB="0" distL="114300" distR="114300" simplePos="0" relativeHeight="251619840" behindDoc="0" locked="0" layoutInCell="1" allowOverlap="1" wp14:anchorId="78B7847B" wp14:editId="0420CEFB">
            <wp:simplePos x="0" y="0"/>
            <wp:positionH relativeFrom="column">
              <wp:posOffset>307340</wp:posOffset>
            </wp:positionH>
            <wp:positionV relativeFrom="paragraph">
              <wp:posOffset>447040</wp:posOffset>
            </wp:positionV>
            <wp:extent cx="467360" cy="913765"/>
            <wp:effectExtent l="0" t="0" r="0" b="0"/>
            <wp:wrapNone/>
            <wp:docPr id="196" name="Imagen 154"/>
            <wp:cNvGraphicFramePr/>
            <a:graphic xmlns:a="http://schemas.openxmlformats.org/drawingml/2006/main">
              <a:graphicData uri="http://schemas.openxmlformats.org/drawingml/2006/picture">
                <pic:pic xmlns:pic="http://schemas.openxmlformats.org/drawingml/2006/picture">
                  <pic:nvPicPr>
                    <pic:cNvPr id="196" name="Imagen 15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Pr>
          <w:rFonts w:ascii="Verdana" w:hAnsi="Verdana"/>
          <w:b/>
          <w:szCs w:val="22"/>
          <w:lang w:val="es-MX"/>
        </w:rPr>
        <w:t>Las coberturas vegetales del predio están sin afectación por quemas</w:t>
      </w:r>
      <w:r>
        <w:rPr>
          <w:rFonts w:ascii="Verdana" w:hAnsi="Verdana"/>
          <w:szCs w:val="22"/>
          <w:lang w:val="es-MX"/>
        </w:rPr>
        <w:t>.</w:t>
      </w:r>
    </w:p>
    <w:p w14:paraId="2D4E3956" w14:textId="77777777" w:rsidR="006F67EE" w:rsidRDefault="00EB541F">
      <w:pPr>
        <w:spacing w:line="360" w:lineRule="auto"/>
        <w:ind w:left="1560"/>
        <w:jc w:val="both"/>
        <w:rPr>
          <w:rFonts w:ascii="Verdana" w:hAnsi="Verdana"/>
          <w:szCs w:val="22"/>
          <w:lang w:val="es-MX"/>
        </w:rPr>
      </w:pPr>
      <w:r>
        <w:rPr>
          <w:rFonts w:ascii="Verdana" w:hAnsi="Verdana"/>
          <w:szCs w:val="22"/>
          <w:lang w:val="es-MX"/>
        </w:rPr>
        <w:t>En el predio no se observan áreas de coberturas naturales afectadas por quemas inducidas por prácticas agropecuarias.</w:t>
      </w:r>
    </w:p>
    <w:p w14:paraId="2CFA5589" w14:textId="77777777" w:rsidR="006F67EE" w:rsidRDefault="006F67EE">
      <w:pPr>
        <w:spacing w:line="360" w:lineRule="auto"/>
        <w:rPr>
          <w:rFonts w:ascii="Verdana" w:hAnsi="Verdana"/>
          <w:szCs w:val="22"/>
          <w:lang w:val="es-MX"/>
        </w:rPr>
      </w:pPr>
    </w:p>
    <w:p w14:paraId="1AB03294" w14:textId="77777777" w:rsidR="006F67EE" w:rsidRDefault="00EB541F">
      <w:pPr>
        <w:pStyle w:val="Prrafodelista"/>
        <w:numPr>
          <w:ilvl w:val="0"/>
          <w:numId w:val="14"/>
        </w:numPr>
        <w:spacing w:line="360" w:lineRule="auto"/>
        <w:jc w:val="both"/>
        <w:rPr>
          <w:rFonts w:ascii="Verdana" w:hAnsi="Verdana"/>
          <w:szCs w:val="22"/>
          <w:lang w:val="es-MX"/>
        </w:rPr>
      </w:pPr>
      <w:r>
        <w:rPr>
          <w:rFonts w:ascii="Verdana" w:hAnsi="Verdana"/>
          <w:b/>
          <w:noProof/>
          <w:szCs w:val="22"/>
          <w:lang w:eastAsia="es-ES"/>
        </w:rPr>
        <w:drawing>
          <wp:anchor distT="0" distB="0" distL="114300" distR="114300" simplePos="0" relativeHeight="251620864" behindDoc="0" locked="0" layoutInCell="1" allowOverlap="1" wp14:anchorId="5EA9A51B" wp14:editId="64C2EA24">
            <wp:simplePos x="0" y="0"/>
            <wp:positionH relativeFrom="column">
              <wp:posOffset>307340</wp:posOffset>
            </wp:positionH>
            <wp:positionV relativeFrom="paragraph">
              <wp:posOffset>500380</wp:posOffset>
            </wp:positionV>
            <wp:extent cx="467360" cy="913765"/>
            <wp:effectExtent l="0" t="0" r="0" b="0"/>
            <wp:wrapNone/>
            <wp:docPr id="197" name="Imagen 154"/>
            <wp:cNvGraphicFramePr/>
            <a:graphic xmlns:a="http://schemas.openxmlformats.org/drawingml/2006/main">
              <a:graphicData uri="http://schemas.openxmlformats.org/drawingml/2006/picture">
                <pic:pic xmlns:pic="http://schemas.openxmlformats.org/drawingml/2006/picture">
                  <pic:nvPicPr>
                    <pic:cNvPr id="197" name="Imagen 15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Pr>
          <w:rFonts w:ascii="Verdana" w:hAnsi="Verdana"/>
          <w:b/>
          <w:szCs w:val="22"/>
          <w:lang w:val="es-MX"/>
        </w:rPr>
        <w:t>Las coberturas naturales están sin alteración por la ampliación de áreas para la producción agropecuaria</w:t>
      </w:r>
      <w:r>
        <w:rPr>
          <w:rFonts w:ascii="Verdana" w:hAnsi="Verdana"/>
          <w:szCs w:val="22"/>
          <w:lang w:val="es-MX"/>
        </w:rPr>
        <w:t>.</w:t>
      </w:r>
    </w:p>
    <w:p w14:paraId="74910804" w14:textId="77777777" w:rsidR="006F67EE" w:rsidRDefault="00EB541F">
      <w:pPr>
        <w:pStyle w:val="Prrafodelista"/>
        <w:spacing w:line="360" w:lineRule="auto"/>
        <w:ind w:left="1560"/>
        <w:jc w:val="both"/>
        <w:rPr>
          <w:rFonts w:ascii="Verdana" w:hAnsi="Verdana"/>
          <w:szCs w:val="22"/>
          <w:lang w:val="es-MX"/>
        </w:rPr>
      </w:pPr>
      <w:r>
        <w:rPr>
          <w:rFonts w:ascii="Verdana" w:hAnsi="Verdana"/>
          <w:szCs w:val="22"/>
          <w:lang w:val="es-MX"/>
        </w:rPr>
        <w:t>En el predio se observa que no hay ampliación de las áreas destinadas para el desarrollo de las actividades agropecuarias.</w:t>
      </w:r>
    </w:p>
    <w:p w14:paraId="04715D55" w14:textId="77777777" w:rsidR="006F67EE" w:rsidRDefault="006F67EE">
      <w:pPr>
        <w:pStyle w:val="Default"/>
        <w:spacing w:line="360" w:lineRule="auto"/>
        <w:jc w:val="both"/>
        <w:rPr>
          <w:rFonts w:ascii="Verdana" w:hAnsi="Verdana" w:cs="Arial"/>
          <w:sz w:val="22"/>
          <w:szCs w:val="22"/>
        </w:rPr>
      </w:pPr>
    </w:p>
    <w:p w14:paraId="0C164B0B" w14:textId="3EFEBA26" w:rsidR="006F67EE" w:rsidRDefault="004E274B">
      <w:pPr>
        <w:pStyle w:val="Prrafodelista"/>
        <w:numPr>
          <w:ilvl w:val="0"/>
          <w:numId w:val="14"/>
        </w:numPr>
        <w:spacing w:line="360" w:lineRule="auto"/>
        <w:jc w:val="both"/>
        <w:rPr>
          <w:rFonts w:ascii="Verdana" w:hAnsi="Verdana"/>
          <w:szCs w:val="22"/>
          <w:lang w:val="es-MX"/>
        </w:rPr>
      </w:pPr>
      <w:r>
        <w:rPr>
          <w:rFonts w:ascii="Verdana" w:hAnsi="Verdana"/>
          <w:b/>
          <w:noProof/>
          <w:szCs w:val="22"/>
          <w:lang w:eastAsia="es-ES"/>
        </w:rPr>
        <w:drawing>
          <wp:anchor distT="0" distB="0" distL="114300" distR="114300" simplePos="0" relativeHeight="251693568" behindDoc="0" locked="0" layoutInCell="1" allowOverlap="1" wp14:anchorId="2301E52C" wp14:editId="61A398AE">
            <wp:simplePos x="0" y="0"/>
            <wp:positionH relativeFrom="column">
              <wp:posOffset>316865</wp:posOffset>
            </wp:positionH>
            <wp:positionV relativeFrom="paragraph">
              <wp:posOffset>480695</wp:posOffset>
            </wp:positionV>
            <wp:extent cx="467360" cy="913765"/>
            <wp:effectExtent l="0" t="0" r="0" b="0"/>
            <wp:wrapNone/>
            <wp:docPr id="3" name="Imagen 154"/>
            <wp:cNvGraphicFramePr/>
            <a:graphic xmlns:a="http://schemas.openxmlformats.org/drawingml/2006/main">
              <a:graphicData uri="http://schemas.openxmlformats.org/drawingml/2006/picture">
                <pic:pic xmlns:pic="http://schemas.openxmlformats.org/drawingml/2006/picture">
                  <pic:nvPicPr>
                    <pic:cNvPr id="3" name="Imagen 15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sidR="00EB541F">
        <w:rPr>
          <w:rFonts w:ascii="Verdana" w:hAnsi="Verdana"/>
          <w:b/>
          <w:szCs w:val="22"/>
          <w:lang w:val="es-MX"/>
        </w:rPr>
        <w:t>En el desarrollo de la actividad agropecuaria se restringe el uso de organismos genéticamente modificados (OGM)</w:t>
      </w:r>
    </w:p>
    <w:p w14:paraId="4E498B35" w14:textId="08765745" w:rsidR="006F67EE" w:rsidRDefault="00EB541F">
      <w:pPr>
        <w:suppressAutoHyphens w:val="0"/>
        <w:autoSpaceDE w:val="0"/>
        <w:adjustRightInd w:val="0"/>
        <w:spacing w:after="0" w:line="360" w:lineRule="auto"/>
        <w:ind w:left="1416"/>
        <w:jc w:val="both"/>
        <w:rPr>
          <w:rFonts w:ascii="Verdana" w:hAnsi="Verdana"/>
          <w:szCs w:val="22"/>
          <w:lang w:val="es-MX"/>
        </w:rPr>
      </w:pPr>
      <w:r>
        <w:rPr>
          <w:rFonts w:ascii="Verdana" w:hAnsi="Verdana"/>
          <w:szCs w:val="22"/>
          <w:lang w:val="es-MX"/>
        </w:rPr>
        <w:t>En ninguna actividad agropecuaria desarrollada en el páramo se permite el uso de organismos genéticamente modificados (OGM).</w:t>
      </w:r>
    </w:p>
    <w:p w14:paraId="766E6284" w14:textId="77777777" w:rsidR="006F67EE" w:rsidRDefault="006F67EE">
      <w:pPr>
        <w:pStyle w:val="Prrafodelista"/>
        <w:spacing w:line="360" w:lineRule="auto"/>
        <w:ind w:left="1560"/>
        <w:jc w:val="both"/>
        <w:rPr>
          <w:rFonts w:ascii="Verdana" w:hAnsi="Verdana"/>
          <w:szCs w:val="22"/>
          <w:lang w:val="es-MX"/>
        </w:rPr>
      </w:pPr>
    </w:p>
    <w:p w14:paraId="03C6623C" w14:textId="77777777" w:rsidR="006F67EE" w:rsidRDefault="006F67EE">
      <w:pPr>
        <w:spacing w:line="360" w:lineRule="auto"/>
        <w:rPr>
          <w:rFonts w:ascii="Verdana" w:hAnsi="Verdana"/>
          <w:szCs w:val="22"/>
          <w:lang w:val="es-MX"/>
        </w:rPr>
      </w:pPr>
    </w:p>
    <w:p w14:paraId="6CB34A12" w14:textId="7EC60F69" w:rsidR="006F67EE" w:rsidRDefault="00EB541F">
      <w:pPr>
        <w:pStyle w:val="Ttulo3"/>
        <w:spacing w:line="360" w:lineRule="auto"/>
        <w:rPr>
          <w:rFonts w:ascii="Verdana" w:hAnsi="Verdana"/>
          <w:szCs w:val="22"/>
        </w:rPr>
      </w:pPr>
      <w:bookmarkStart w:id="116" w:name="_Toc214438811"/>
      <w:r>
        <w:rPr>
          <w:rFonts w:ascii="Verdana" w:hAnsi="Verdana"/>
          <w:szCs w:val="22"/>
        </w:rPr>
        <w:t>Conservación y protección del agua</w:t>
      </w:r>
      <w:bookmarkEnd w:id="116"/>
    </w:p>
    <w:p w14:paraId="0F4A1BDE" w14:textId="291BDCB5" w:rsidR="00D366C2" w:rsidRDefault="00D366C2" w:rsidP="00D366C2"/>
    <w:p w14:paraId="2CEEC30D" w14:textId="5EF85A09" w:rsidR="00D366C2" w:rsidRPr="007D0F17" w:rsidRDefault="007D0F17" w:rsidP="00647F6D">
      <w:pPr>
        <w:spacing w:line="360" w:lineRule="auto"/>
        <w:jc w:val="both"/>
        <w:rPr>
          <w:rFonts w:ascii="Verdana" w:hAnsi="Verdana"/>
          <w:szCs w:val="22"/>
          <w:lang w:val="es-CO"/>
        </w:rPr>
      </w:pPr>
      <w:r w:rsidRPr="007D0F17">
        <w:rPr>
          <w:rFonts w:ascii="Verdana" w:hAnsi="Verdana"/>
          <w:szCs w:val="22"/>
          <w:lang w:val="es-CO"/>
        </w:rPr>
        <w:t>Se incorporan criterios orientados a la conservación del agua y la protección de las fuentes hídricas, evaluando que las prácticas productivas mantengan la calidad y disponibilidad del recurso, respeten las rondas, nacimientos y zonas de recarga, y eviten cualquier forma de degradación o contaminación. Asimismo, se analiza el manejo adecuado de los residuos generados por la actividad agropecuaria, verificando la existencia de prácticas de almacenamiento, segregación, almacenamiento que prevengan afectaciones a su disponibilidad y calidad.</w:t>
      </w:r>
    </w:p>
    <w:p w14:paraId="352D902C" w14:textId="77777777" w:rsidR="006F67EE" w:rsidRDefault="00EB541F">
      <w:pPr>
        <w:pStyle w:val="Ttulo4"/>
        <w:rPr>
          <w:rFonts w:ascii="Verdana" w:hAnsi="Verdana"/>
        </w:rPr>
      </w:pPr>
      <w:r>
        <w:rPr>
          <w:rFonts w:ascii="Verdana" w:hAnsi="Verdana"/>
        </w:rPr>
        <w:t>Protección de fuentes hídricas y sus rondas</w:t>
      </w:r>
    </w:p>
    <w:p w14:paraId="3000B6BC" w14:textId="5EFA316C" w:rsidR="006F67EE" w:rsidRPr="007625D6" w:rsidRDefault="00714017">
      <w:pPr>
        <w:pStyle w:val="Prrafodelista"/>
        <w:numPr>
          <w:ilvl w:val="0"/>
          <w:numId w:val="15"/>
        </w:numPr>
        <w:spacing w:line="360" w:lineRule="auto"/>
        <w:jc w:val="both"/>
        <w:rPr>
          <w:rFonts w:ascii="Verdana" w:hAnsi="Verdana"/>
          <w:szCs w:val="22"/>
          <w:lang w:val="es-CO"/>
        </w:rPr>
      </w:pPr>
      <w:r w:rsidRPr="00714017">
        <w:rPr>
          <w:rFonts w:ascii="Verdana" w:hAnsi="Verdana"/>
          <w:b/>
          <w:szCs w:val="22"/>
          <w:lang w:val="es-CO"/>
        </w:rPr>
        <w:t xml:space="preserve">Existe una faja de protección consolidada de vegetación nativa que protege las rondas de cuerpos, cursos de </w:t>
      </w:r>
      <w:r w:rsidRPr="007625D6">
        <w:rPr>
          <w:rFonts w:ascii="Verdana" w:hAnsi="Verdana"/>
          <w:b/>
          <w:szCs w:val="22"/>
          <w:lang w:val="es-CO"/>
        </w:rPr>
        <w:t>agua y los suelos orgánicos e hidromórficos que corresponden a aquellos especialmente asociados a la regulación hídrica.</w:t>
      </w:r>
    </w:p>
    <w:p w14:paraId="6B45BA14" w14:textId="386E9F30" w:rsidR="005145C6" w:rsidRPr="00D36477" w:rsidRDefault="00EB541F" w:rsidP="005145C6">
      <w:pPr>
        <w:pStyle w:val="Prrafodelista"/>
        <w:spacing w:line="360" w:lineRule="auto"/>
        <w:ind w:left="1560"/>
        <w:jc w:val="both"/>
        <w:rPr>
          <w:rFonts w:ascii="Verdana" w:hAnsi="Verdana"/>
          <w:szCs w:val="22"/>
          <w:lang w:val="es-CO"/>
        </w:rPr>
      </w:pPr>
      <w:r>
        <w:rPr>
          <w:rFonts w:ascii="Verdana" w:hAnsi="Verdana"/>
          <w:b/>
          <w:noProof/>
          <w:szCs w:val="22"/>
          <w:lang w:eastAsia="es-ES"/>
        </w:rPr>
        <w:lastRenderedPageBreak/>
        <w:drawing>
          <wp:anchor distT="0" distB="0" distL="114300" distR="114300" simplePos="0" relativeHeight="251621888" behindDoc="0" locked="0" layoutInCell="1" allowOverlap="1" wp14:anchorId="0E4BCFF6" wp14:editId="04737237">
            <wp:simplePos x="0" y="0"/>
            <wp:positionH relativeFrom="column">
              <wp:posOffset>219075</wp:posOffset>
            </wp:positionH>
            <wp:positionV relativeFrom="paragraph">
              <wp:posOffset>8255</wp:posOffset>
            </wp:positionV>
            <wp:extent cx="593725" cy="819150"/>
            <wp:effectExtent l="0" t="0" r="0" b="0"/>
            <wp:wrapNone/>
            <wp:docPr id="5" name="Imagen 150"/>
            <wp:cNvGraphicFramePr/>
            <a:graphic xmlns:a="http://schemas.openxmlformats.org/drawingml/2006/main">
              <a:graphicData uri="http://schemas.openxmlformats.org/drawingml/2006/picture">
                <pic:pic xmlns:pic="http://schemas.openxmlformats.org/drawingml/2006/picture">
                  <pic:nvPicPr>
                    <pic:cNvPr id="5" name="Imagen 150"/>
                    <pic:cNvPicPr/>
                  </pic:nvPicPr>
                  <pic:blipFill>
                    <a:blip r:embed="rId14"/>
                    <a:srcRect l="13532" t="9672" r="10860" b="8190"/>
                    <a:stretch>
                      <a:fillRect/>
                    </a:stretch>
                  </pic:blipFill>
                  <pic:spPr>
                    <a:xfrm>
                      <a:off x="0" y="0"/>
                      <a:ext cx="593725" cy="8191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5145C6" w:rsidRPr="00D36477">
        <w:rPr>
          <w:rFonts w:ascii="Verdana" w:hAnsi="Verdana"/>
          <w:szCs w:val="22"/>
          <w:lang w:val="es-CO"/>
        </w:rPr>
        <w:t>Se mantiene y conserva una ronda de protección de las fuentes hídricas presentes en el predio como son: nacimientos (manantiales) reconocidos por la autoridad ambiental. En relación con la protección y conservación de los bosques, los propietarios de predios están obligados a</w:t>
      </w:r>
      <w:r w:rsidR="00D36477">
        <w:rPr>
          <w:rFonts w:ascii="Verdana" w:hAnsi="Verdana"/>
          <w:szCs w:val="22"/>
          <w:lang w:val="es-CO"/>
        </w:rPr>
        <w:t xml:space="preserve"> m</w:t>
      </w:r>
      <w:r w:rsidR="005145C6" w:rsidRPr="00D36477">
        <w:rPr>
          <w:rFonts w:ascii="Verdana" w:hAnsi="Verdana"/>
          <w:szCs w:val="22"/>
          <w:lang w:val="es-CO"/>
        </w:rPr>
        <w:t>antener</w:t>
      </w:r>
      <w:r w:rsidR="00D36477">
        <w:rPr>
          <w:rFonts w:ascii="Verdana" w:hAnsi="Verdana"/>
          <w:szCs w:val="22"/>
          <w:lang w:val="es-CO"/>
        </w:rPr>
        <w:t xml:space="preserve"> dentro del predio la</w:t>
      </w:r>
      <w:r w:rsidR="005145C6" w:rsidRPr="00D36477">
        <w:rPr>
          <w:rFonts w:ascii="Verdana" w:hAnsi="Verdana"/>
          <w:szCs w:val="22"/>
          <w:lang w:val="es-CO"/>
        </w:rPr>
        <w:t xml:space="preserve"> cobertura boscosa </w:t>
      </w:r>
      <w:r w:rsidR="00D36477">
        <w:rPr>
          <w:rFonts w:ascii="Verdana" w:hAnsi="Verdana"/>
          <w:szCs w:val="22"/>
          <w:lang w:val="es-CO"/>
        </w:rPr>
        <w:t>de las</w:t>
      </w:r>
      <w:r w:rsidR="005145C6" w:rsidRPr="00D36477">
        <w:rPr>
          <w:rFonts w:ascii="Verdana" w:hAnsi="Verdana"/>
          <w:szCs w:val="22"/>
          <w:lang w:val="es-CO"/>
        </w:rPr>
        <w:t xml:space="preserve"> áreas forestales protectoras.</w:t>
      </w:r>
    </w:p>
    <w:p w14:paraId="4886499A" w14:textId="1FFF424D" w:rsidR="005145C6" w:rsidRPr="00D36477" w:rsidRDefault="005145C6" w:rsidP="00647F6D">
      <w:pPr>
        <w:pStyle w:val="Prrafodelista"/>
        <w:spacing w:line="360" w:lineRule="auto"/>
        <w:ind w:left="0"/>
        <w:jc w:val="both"/>
        <w:rPr>
          <w:rFonts w:ascii="Verdana" w:hAnsi="Verdana"/>
          <w:szCs w:val="22"/>
          <w:lang w:val="es-CO"/>
        </w:rPr>
      </w:pPr>
      <w:r w:rsidRPr="00D36477">
        <w:rPr>
          <w:rFonts w:ascii="Verdana" w:hAnsi="Verdana"/>
          <w:szCs w:val="22"/>
          <w:lang w:val="es-CO"/>
        </w:rPr>
        <w:t>Se entiende por áreas forestales protectoras:</w:t>
      </w:r>
      <w:r w:rsidR="00D36477">
        <w:rPr>
          <w:rFonts w:ascii="Verdana" w:hAnsi="Verdana"/>
          <w:szCs w:val="22"/>
          <w:lang w:val="es-CO"/>
        </w:rPr>
        <w:t xml:space="preserve"> </w:t>
      </w:r>
      <w:r w:rsidRPr="00D36477">
        <w:rPr>
          <w:rFonts w:ascii="Verdana" w:hAnsi="Verdana"/>
          <w:szCs w:val="22"/>
          <w:lang w:val="es-CO"/>
        </w:rPr>
        <w:t>Los nacimientos de fuentes de aguas en una extensión por lo menos de 100 metros a la redonda, medidos a partir de su periferia.</w:t>
      </w:r>
    </w:p>
    <w:p w14:paraId="62C26CF0" w14:textId="144A535E" w:rsidR="005145C6" w:rsidRPr="00D36477" w:rsidRDefault="005145C6" w:rsidP="00647F6D">
      <w:pPr>
        <w:pStyle w:val="Prrafodelista"/>
        <w:spacing w:line="360" w:lineRule="auto"/>
        <w:ind w:left="0"/>
        <w:jc w:val="both"/>
        <w:rPr>
          <w:rFonts w:ascii="Verdana" w:hAnsi="Verdana"/>
          <w:szCs w:val="22"/>
          <w:lang w:val="es-CO"/>
        </w:rPr>
      </w:pPr>
      <w:r w:rsidRPr="00D36477">
        <w:rPr>
          <w:rFonts w:ascii="Verdana" w:hAnsi="Verdana"/>
          <w:szCs w:val="22"/>
          <w:lang w:val="es-CO"/>
        </w:rPr>
        <w:t xml:space="preserve">Para los cuerpos hídricos lénticos y lóticos, tales como quebradas, riachuelos, ríos, lagunas, lagos, humedales, turberas, zonas pantanosas, drenajes y/o reservorios, se garantiza la conservación de sus </w:t>
      </w:r>
      <w:r w:rsidRPr="007625D6">
        <w:rPr>
          <w:rFonts w:ascii="Verdana" w:hAnsi="Verdana"/>
          <w:szCs w:val="22"/>
          <w:lang w:val="es-CO"/>
        </w:rPr>
        <w:t>rondas</w:t>
      </w:r>
      <w:r w:rsidR="00714017" w:rsidRPr="007625D6">
        <w:rPr>
          <w:rFonts w:ascii="Verdana" w:hAnsi="Verdana"/>
          <w:szCs w:val="22"/>
          <w:lang w:val="es-CO"/>
        </w:rPr>
        <w:t>, sus suelos</w:t>
      </w:r>
      <w:r w:rsidRPr="007625D6">
        <w:rPr>
          <w:rFonts w:ascii="Verdana" w:hAnsi="Verdana"/>
          <w:szCs w:val="22"/>
          <w:lang w:val="es-CO"/>
        </w:rPr>
        <w:t xml:space="preserve"> </w:t>
      </w:r>
      <w:r w:rsidRPr="00D36477">
        <w:rPr>
          <w:rFonts w:ascii="Verdana" w:hAnsi="Verdana"/>
          <w:szCs w:val="22"/>
          <w:lang w:val="es-CO"/>
        </w:rPr>
        <w:t xml:space="preserve">y áreas de manejo conforme </w:t>
      </w:r>
      <w:r w:rsidR="00596D27">
        <w:rPr>
          <w:rFonts w:ascii="Verdana" w:hAnsi="Verdana"/>
          <w:szCs w:val="22"/>
          <w:lang w:val="es-CO"/>
        </w:rPr>
        <w:t xml:space="preserve">a </w:t>
      </w:r>
      <w:r w:rsidRPr="00D36477">
        <w:rPr>
          <w:rFonts w:ascii="Verdana" w:hAnsi="Verdana"/>
          <w:szCs w:val="22"/>
          <w:lang w:val="es-CO"/>
        </w:rPr>
        <w:t>la normatividad vigente.</w:t>
      </w:r>
    </w:p>
    <w:p w14:paraId="57DA24C7" w14:textId="77777777" w:rsidR="005145C6" w:rsidRPr="00D36477" w:rsidRDefault="005145C6" w:rsidP="00647F6D">
      <w:pPr>
        <w:pStyle w:val="Prrafodelista"/>
        <w:spacing w:line="360" w:lineRule="auto"/>
        <w:ind w:left="0"/>
        <w:jc w:val="both"/>
        <w:rPr>
          <w:rFonts w:ascii="Verdana" w:hAnsi="Verdana"/>
          <w:szCs w:val="22"/>
          <w:lang w:val="es-CO"/>
        </w:rPr>
      </w:pPr>
      <w:r w:rsidRPr="00D36477">
        <w:rPr>
          <w:rFonts w:ascii="Verdana" w:hAnsi="Verdana"/>
          <w:szCs w:val="22"/>
          <w:lang w:val="es-CO"/>
        </w:rPr>
        <w:t>Así mismo el caso de aljibes y pozos profundos, se respetan los perímetros de protección definidos por la autoridad ambiental competente, asegurando la integridad y calidad del recurso hídrico subterráneo.</w:t>
      </w:r>
    </w:p>
    <w:p w14:paraId="161A65A6" w14:textId="275F125A" w:rsidR="00F96292" w:rsidRDefault="005145C6" w:rsidP="00647F6D">
      <w:pPr>
        <w:pStyle w:val="Prrafodelista"/>
        <w:spacing w:line="360" w:lineRule="auto"/>
        <w:ind w:left="0"/>
        <w:jc w:val="both"/>
        <w:rPr>
          <w:rFonts w:ascii="Verdana" w:hAnsi="Verdana"/>
          <w:szCs w:val="22"/>
          <w:lang w:val="es-CO"/>
        </w:rPr>
      </w:pPr>
      <w:r w:rsidRPr="00D36477">
        <w:rPr>
          <w:rFonts w:ascii="Verdana" w:hAnsi="Verdana"/>
          <w:szCs w:val="22"/>
          <w:lang w:val="es-CO"/>
        </w:rPr>
        <w:t>Es preciso indicar que la propiedad privada sobre los recursos naturales renovables, en donde reviste especial importancia la función ecológica, no es contraria a la vocación protectora inherente a estas zonas, considerándose que son bienes que se encuentran sujetos a limitaciones relacionadas con la conservación y protección del recurso hídrico y a la prohibición de establecer edificaciones y cultivos en estas áreas.</w:t>
      </w:r>
    </w:p>
    <w:p w14:paraId="103D4ABA" w14:textId="51D50DC5" w:rsidR="006F67EE" w:rsidRDefault="00647F6D">
      <w:pPr>
        <w:pStyle w:val="Prrafodelista"/>
        <w:numPr>
          <w:ilvl w:val="0"/>
          <w:numId w:val="15"/>
        </w:numPr>
        <w:spacing w:line="360" w:lineRule="auto"/>
        <w:rPr>
          <w:rFonts w:ascii="Verdana" w:hAnsi="Verdana"/>
          <w:b/>
          <w:szCs w:val="22"/>
          <w:lang w:val="es-MX"/>
        </w:rPr>
      </w:pPr>
      <w:r>
        <w:rPr>
          <w:rFonts w:ascii="Verdana" w:hAnsi="Verdana"/>
          <w:noProof/>
          <w:szCs w:val="22"/>
          <w:lang w:eastAsia="es-ES"/>
        </w:rPr>
        <w:drawing>
          <wp:anchor distT="0" distB="0" distL="114300" distR="114300" simplePos="0" relativeHeight="251622912" behindDoc="0" locked="0" layoutInCell="1" allowOverlap="1" wp14:anchorId="7B5416B7" wp14:editId="396EFB28">
            <wp:simplePos x="0" y="0"/>
            <wp:positionH relativeFrom="column">
              <wp:posOffset>228600</wp:posOffset>
            </wp:positionH>
            <wp:positionV relativeFrom="paragraph">
              <wp:posOffset>525780</wp:posOffset>
            </wp:positionV>
            <wp:extent cx="625126" cy="866775"/>
            <wp:effectExtent l="0" t="0" r="3810" b="0"/>
            <wp:wrapNone/>
            <wp:docPr id="201" name="Imagen 151"/>
            <wp:cNvGraphicFramePr/>
            <a:graphic xmlns:a="http://schemas.openxmlformats.org/drawingml/2006/main">
              <a:graphicData uri="http://schemas.openxmlformats.org/drawingml/2006/picture">
                <pic:pic xmlns:pic="http://schemas.openxmlformats.org/drawingml/2006/picture">
                  <pic:nvPicPr>
                    <pic:cNvPr id="201" name="Imagen 151"/>
                    <pic:cNvPicPr/>
                  </pic:nvPicPr>
                  <pic:blipFill>
                    <a:blip r:embed="rId15"/>
                    <a:srcRect l="13085" t="9879" r="12524" b="17582"/>
                    <a:stretch>
                      <a:fillRect/>
                    </a:stretch>
                  </pic:blipFill>
                  <pic:spPr>
                    <a:xfrm>
                      <a:off x="0" y="0"/>
                      <a:ext cx="629676" cy="873084"/>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b/>
          <w:szCs w:val="22"/>
          <w:lang w:val="es-MX"/>
        </w:rPr>
        <w:t>Las fuentes hídricas mantienen su cauce natural sin obstrucciones derivadas de las actividades agropecuarias.</w:t>
      </w:r>
    </w:p>
    <w:p w14:paraId="1A687EB7" w14:textId="367C18ED" w:rsidR="006F67EE" w:rsidRDefault="00EB541F">
      <w:pPr>
        <w:pStyle w:val="Prrafodelista"/>
        <w:spacing w:line="360" w:lineRule="auto"/>
        <w:ind w:left="1560"/>
        <w:jc w:val="both"/>
        <w:rPr>
          <w:rFonts w:ascii="Verdana" w:hAnsi="Verdana"/>
          <w:szCs w:val="22"/>
          <w:lang w:val="es-MX"/>
        </w:rPr>
      </w:pPr>
      <w:r>
        <w:rPr>
          <w:rFonts w:ascii="Verdana" w:hAnsi="Verdana"/>
          <w:szCs w:val="22"/>
          <w:lang w:val="es-MX"/>
        </w:rPr>
        <w:t>Las fuentes hídricas mantienen su cauce natural sin alteraciones, intervenciones u obstrucciones (se exceptúan las intervenciones que cuentan con el permiso de ocupación de cauce otorgado por la autoridad ambiental).</w:t>
      </w:r>
    </w:p>
    <w:p w14:paraId="51B1AB31" w14:textId="77777777" w:rsidR="006F67EE" w:rsidRDefault="00EB541F">
      <w:pPr>
        <w:pStyle w:val="Ttulo4"/>
        <w:rPr>
          <w:rFonts w:ascii="Verdana" w:hAnsi="Verdana"/>
        </w:rPr>
      </w:pPr>
      <w:r>
        <w:rPr>
          <w:rFonts w:ascii="Verdana" w:hAnsi="Verdana"/>
        </w:rPr>
        <w:lastRenderedPageBreak/>
        <w:t>Control de contaminación y disposición de residuos</w:t>
      </w:r>
    </w:p>
    <w:p w14:paraId="28014EFE" w14:textId="247939C9" w:rsidR="006F67EE" w:rsidRDefault="00EB541F">
      <w:pPr>
        <w:pStyle w:val="Prrafodelista"/>
        <w:numPr>
          <w:ilvl w:val="0"/>
          <w:numId w:val="16"/>
        </w:numPr>
        <w:spacing w:line="360" w:lineRule="auto"/>
        <w:jc w:val="both"/>
        <w:rPr>
          <w:rFonts w:ascii="Verdana" w:hAnsi="Verdana"/>
          <w:b/>
          <w:szCs w:val="22"/>
          <w:lang w:val="es-MX"/>
        </w:rPr>
      </w:pPr>
      <w:r>
        <w:rPr>
          <w:rFonts w:ascii="Verdana" w:hAnsi="Verdana"/>
          <w:b/>
          <w:szCs w:val="22"/>
          <w:lang w:val="es-MX"/>
        </w:rPr>
        <w:t>Se conservan las fuentes hídricas, el suelo y las coberturas vegetales sin vertimientos o contaminación por residuos sólidos o líquidos derivados de la actividad agropecuaria.</w:t>
      </w:r>
    </w:p>
    <w:p w14:paraId="1BB4D80C" w14:textId="59AAA192" w:rsidR="006F67EE" w:rsidRDefault="00C1628F">
      <w:pPr>
        <w:spacing w:line="360" w:lineRule="auto"/>
        <w:ind w:left="1416"/>
        <w:jc w:val="both"/>
        <w:rPr>
          <w:rFonts w:ascii="Verdana" w:hAnsi="Verdana"/>
          <w:szCs w:val="22"/>
          <w:lang w:val="es-MX"/>
        </w:rPr>
      </w:pPr>
      <w:r>
        <w:rPr>
          <w:rFonts w:ascii="Verdana" w:hAnsi="Verdana"/>
          <w:b/>
          <w:noProof/>
          <w:szCs w:val="22"/>
          <w:lang w:eastAsia="es-ES"/>
        </w:rPr>
        <w:drawing>
          <wp:anchor distT="0" distB="0" distL="114300" distR="114300" simplePos="0" relativeHeight="251623936" behindDoc="0" locked="0" layoutInCell="1" allowOverlap="1" wp14:anchorId="485E9892" wp14:editId="07D0E1A3">
            <wp:simplePos x="0" y="0"/>
            <wp:positionH relativeFrom="column">
              <wp:posOffset>231775</wp:posOffset>
            </wp:positionH>
            <wp:positionV relativeFrom="paragraph">
              <wp:posOffset>-248285</wp:posOffset>
            </wp:positionV>
            <wp:extent cx="467360" cy="913765"/>
            <wp:effectExtent l="0" t="0" r="0" b="0"/>
            <wp:wrapNone/>
            <wp:docPr id="6" name="Imagen 154"/>
            <wp:cNvGraphicFramePr/>
            <a:graphic xmlns:a="http://schemas.openxmlformats.org/drawingml/2006/main">
              <a:graphicData uri="http://schemas.openxmlformats.org/drawingml/2006/picture">
                <pic:pic xmlns:pic="http://schemas.openxmlformats.org/drawingml/2006/picture">
                  <pic:nvPicPr>
                    <pic:cNvPr id="6" name="Imagen 15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sidR="00EB541F">
        <w:rPr>
          <w:rFonts w:ascii="Verdana" w:hAnsi="Verdana"/>
          <w:szCs w:val="22"/>
          <w:lang w:val="es-MX"/>
        </w:rPr>
        <w:t>Se observan los cuerpos y/o cursos de agua sin la presencia de residuos derivados de la actividad agropecuaria.</w:t>
      </w:r>
    </w:p>
    <w:p w14:paraId="13CF60D2" w14:textId="77777777" w:rsidR="006F67EE" w:rsidRDefault="006F67EE">
      <w:pPr>
        <w:spacing w:line="360" w:lineRule="auto"/>
        <w:ind w:left="1416"/>
        <w:jc w:val="both"/>
        <w:rPr>
          <w:rFonts w:ascii="Verdana" w:hAnsi="Verdana"/>
          <w:szCs w:val="22"/>
          <w:lang w:val="es-MX"/>
        </w:rPr>
      </w:pPr>
    </w:p>
    <w:p w14:paraId="23536099" w14:textId="66E593AD" w:rsidR="006F67EE" w:rsidRPr="00D36477" w:rsidRDefault="00647F6D">
      <w:pPr>
        <w:pStyle w:val="Prrafodelista"/>
        <w:numPr>
          <w:ilvl w:val="0"/>
          <w:numId w:val="16"/>
        </w:numPr>
        <w:spacing w:line="360" w:lineRule="auto"/>
        <w:ind w:left="709" w:hanging="283"/>
        <w:jc w:val="both"/>
        <w:rPr>
          <w:rFonts w:ascii="Verdana" w:hAnsi="Verdana"/>
          <w:b/>
          <w:szCs w:val="22"/>
          <w:lang w:val="es-MX"/>
        </w:rPr>
      </w:pPr>
      <w:r w:rsidRPr="00D36477">
        <w:rPr>
          <w:rFonts w:ascii="Verdana" w:hAnsi="Verdana"/>
          <w:noProof/>
          <w:szCs w:val="22"/>
          <w:lang w:eastAsia="es-ES"/>
        </w:rPr>
        <w:drawing>
          <wp:anchor distT="0" distB="0" distL="114300" distR="114300" simplePos="0" relativeHeight="251703808" behindDoc="0" locked="0" layoutInCell="1" allowOverlap="1" wp14:anchorId="5D9F2D4F" wp14:editId="4AFEE655">
            <wp:simplePos x="0" y="0"/>
            <wp:positionH relativeFrom="margin">
              <wp:posOffset>200025</wp:posOffset>
            </wp:positionH>
            <wp:positionV relativeFrom="paragraph">
              <wp:posOffset>852170</wp:posOffset>
            </wp:positionV>
            <wp:extent cx="635000" cy="828675"/>
            <wp:effectExtent l="0" t="0" r="0" b="0"/>
            <wp:wrapNone/>
            <wp:docPr id="4" name="Imagen 151"/>
            <wp:cNvGraphicFramePr/>
            <a:graphic xmlns:a="http://schemas.openxmlformats.org/drawingml/2006/main">
              <a:graphicData uri="http://schemas.openxmlformats.org/drawingml/2006/picture">
                <pic:pic xmlns:pic="http://schemas.openxmlformats.org/drawingml/2006/picture">
                  <pic:nvPicPr>
                    <pic:cNvPr id="207" name="Imagen 151"/>
                    <pic:cNvPicPr/>
                  </pic:nvPicPr>
                  <pic:blipFill>
                    <a:blip r:embed="rId15"/>
                    <a:srcRect l="13085" t="9879" r="12524" b="17582"/>
                    <a:stretch>
                      <a:fillRect/>
                    </a:stretch>
                  </pic:blipFill>
                  <pic:spPr>
                    <a:xfrm>
                      <a:off x="0" y="0"/>
                      <a:ext cx="635000" cy="8286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rPr>
        <w:t xml:space="preserve"> </w:t>
      </w:r>
      <w:r w:rsidR="00EB541F" w:rsidRPr="00D36477">
        <w:rPr>
          <w:rFonts w:ascii="Verdana" w:hAnsi="Verdana"/>
          <w:b/>
          <w:szCs w:val="22"/>
          <w:lang w:val="es-MX"/>
        </w:rPr>
        <w:t>L</w:t>
      </w:r>
      <w:r w:rsidR="00BF014B" w:rsidRPr="00D36477">
        <w:rPr>
          <w:rFonts w:ascii="Verdana" w:hAnsi="Verdana"/>
          <w:b/>
          <w:szCs w:val="22"/>
          <w:lang w:val="es-MX"/>
        </w:rPr>
        <w:t>os vertimientos</w:t>
      </w:r>
      <w:r w:rsidR="00EB541F" w:rsidRPr="00D36477">
        <w:rPr>
          <w:rFonts w:ascii="Verdana" w:hAnsi="Verdana"/>
          <w:b/>
          <w:szCs w:val="22"/>
          <w:lang w:val="es-MX"/>
        </w:rPr>
        <w:t xml:space="preserve"> puntuales</w:t>
      </w:r>
      <w:r w:rsidR="005B379C" w:rsidRPr="00D36477">
        <w:rPr>
          <w:rStyle w:val="Refdenotaalpie"/>
          <w:rFonts w:ascii="Verdana" w:hAnsi="Verdana"/>
          <w:b/>
          <w:szCs w:val="22"/>
          <w:lang w:val="es-MX"/>
        </w:rPr>
        <w:footnoteReference w:id="3"/>
      </w:r>
      <w:r w:rsidR="00EB541F" w:rsidRPr="00D36477">
        <w:rPr>
          <w:rFonts w:ascii="Verdana" w:hAnsi="Verdana"/>
          <w:b/>
          <w:szCs w:val="22"/>
          <w:lang w:val="es-MX"/>
        </w:rPr>
        <w:t xml:space="preserve"> de aguas residuales no domesticas cuentan con prácticas que reducen la contaminación sobre las fuentes hídricas. </w:t>
      </w:r>
      <w:r w:rsidR="00BF014B" w:rsidRPr="00D36477">
        <w:rPr>
          <w:rFonts w:ascii="Verdana" w:hAnsi="Verdana"/>
          <w:b/>
          <w:szCs w:val="22"/>
          <w:lang w:val="es-MX"/>
        </w:rPr>
        <w:t xml:space="preserve"> </w:t>
      </w:r>
    </w:p>
    <w:p w14:paraId="70CEF6C2" w14:textId="39E6D0D0" w:rsidR="006F67EE" w:rsidRDefault="00EB541F">
      <w:pPr>
        <w:pStyle w:val="Prrafodelista"/>
        <w:spacing w:line="360" w:lineRule="auto"/>
        <w:ind w:left="1560"/>
        <w:jc w:val="both"/>
        <w:rPr>
          <w:rFonts w:ascii="Verdana" w:hAnsi="Verdana"/>
          <w:szCs w:val="22"/>
          <w:lang w:val="es-MX"/>
        </w:rPr>
      </w:pPr>
      <w:r w:rsidRPr="00D36477">
        <w:rPr>
          <w:rFonts w:ascii="Verdana" w:hAnsi="Verdana"/>
          <w:szCs w:val="22"/>
          <w:lang w:val="es-MX"/>
        </w:rPr>
        <w:t xml:space="preserve">Se observan prácticas que reducen la contaminación sobre fuentes hídricas </w:t>
      </w:r>
      <w:r w:rsidR="005B379C" w:rsidRPr="00D36477">
        <w:rPr>
          <w:rFonts w:ascii="Verdana" w:hAnsi="Verdana"/>
          <w:szCs w:val="22"/>
          <w:lang w:val="es-MX"/>
        </w:rPr>
        <w:t xml:space="preserve">con algún </w:t>
      </w:r>
      <w:r w:rsidRPr="00D36477">
        <w:rPr>
          <w:rFonts w:ascii="Verdana" w:hAnsi="Verdana"/>
          <w:szCs w:val="22"/>
          <w:lang w:val="es-MX"/>
        </w:rPr>
        <w:t>sistema de tratamiento o si</w:t>
      </w:r>
      <w:r w:rsidR="005B379C" w:rsidRPr="00D36477">
        <w:rPr>
          <w:rFonts w:ascii="Verdana" w:hAnsi="Verdana"/>
          <w:szCs w:val="22"/>
          <w:lang w:val="es-MX"/>
        </w:rPr>
        <w:t>milares</w:t>
      </w:r>
      <w:r w:rsidRPr="00D36477">
        <w:rPr>
          <w:rFonts w:ascii="Verdana" w:hAnsi="Verdana"/>
          <w:szCs w:val="22"/>
          <w:lang w:val="es-MX"/>
        </w:rPr>
        <w:t>. Cuando aplica debe contar con el permiso de vertimientos de aguas residuales no domésticas (ARnD)</w:t>
      </w:r>
    </w:p>
    <w:p w14:paraId="26E4A4DD" w14:textId="46120A18" w:rsidR="006F67EE" w:rsidRDefault="00EB541F">
      <w:pPr>
        <w:pStyle w:val="Ttulo3"/>
        <w:spacing w:line="360" w:lineRule="auto"/>
        <w:rPr>
          <w:rFonts w:ascii="Verdana" w:hAnsi="Verdana"/>
          <w:szCs w:val="22"/>
        </w:rPr>
      </w:pPr>
      <w:bookmarkStart w:id="117" w:name="_Toc214438812"/>
      <w:r>
        <w:rPr>
          <w:rFonts w:ascii="Verdana" w:hAnsi="Verdana"/>
          <w:szCs w:val="22"/>
        </w:rPr>
        <w:t>Conservación y protección del suelo</w:t>
      </w:r>
      <w:bookmarkEnd w:id="117"/>
    </w:p>
    <w:p w14:paraId="3D1A12AF" w14:textId="2C4BA6DB" w:rsidR="00D366C2" w:rsidRDefault="00D366C2" w:rsidP="00D773E2">
      <w:pPr>
        <w:jc w:val="both"/>
      </w:pPr>
    </w:p>
    <w:p w14:paraId="4A019366" w14:textId="6A71470D" w:rsidR="00424FFE" w:rsidRDefault="00424FFE" w:rsidP="00D773E2">
      <w:pPr>
        <w:jc w:val="both"/>
        <w:rPr>
          <w:rFonts w:ascii="Verdana" w:hAnsi="Verdana"/>
          <w:szCs w:val="22"/>
          <w:lang w:val="es-MX"/>
        </w:rPr>
      </w:pPr>
      <w:r w:rsidRPr="00424FFE">
        <w:rPr>
          <w:rFonts w:ascii="Verdana" w:hAnsi="Verdana"/>
          <w:szCs w:val="22"/>
          <w:lang w:val="es-MX"/>
        </w:rPr>
        <w:t xml:space="preserve">Con el fin de determinar si las prácticas agropecuarias desarrolladas en los ecosistemas de páramo pueden clasificarse como de bajo impacto sobre la matriz suelo, se establecen dos puntos de verificación: (i) el modelo de ocupación del suelo y (ii) el control de la degradación del suelo. Lo anterior se enmarca en los lineamientos de la Política para la Gestión Sostenible del Suelo </w:t>
      </w:r>
      <w:sdt>
        <w:sdtPr>
          <w:rPr>
            <w:rFonts w:ascii="Verdana" w:hAnsi="Verdana"/>
            <w:szCs w:val="22"/>
            <w:lang w:val="es-MX"/>
          </w:rPr>
          <w:id w:val="673838008"/>
          <w:citation/>
        </w:sdtPr>
        <w:sdtContent>
          <w:r w:rsidR="00647F6D">
            <w:rPr>
              <w:rFonts w:ascii="Verdana" w:hAnsi="Verdana"/>
              <w:szCs w:val="22"/>
              <w:lang w:val="es-MX"/>
            </w:rPr>
            <w:fldChar w:fldCharType="begin"/>
          </w:r>
          <w:r w:rsidR="00647F6D">
            <w:rPr>
              <w:rFonts w:ascii="Verdana" w:hAnsi="Verdana"/>
              <w:szCs w:val="22"/>
              <w:lang w:val="es-MX"/>
            </w:rPr>
            <w:instrText xml:space="preserve"> CITATION MIA16 \l 2058 </w:instrText>
          </w:r>
          <w:r w:rsidR="00647F6D">
            <w:rPr>
              <w:rFonts w:ascii="Verdana" w:hAnsi="Verdana"/>
              <w:szCs w:val="22"/>
              <w:lang w:val="es-MX"/>
            </w:rPr>
            <w:fldChar w:fldCharType="separate"/>
          </w:r>
          <w:r w:rsidR="00647F6D" w:rsidRPr="00647F6D">
            <w:rPr>
              <w:rFonts w:ascii="Verdana" w:hAnsi="Verdana"/>
              <w:noProof/>
              <w:szCs w:val="22"/>
              <w:lang w:val="es-MX"/>
            </w:rPr>
            <w:t>(MIANAMBIENTE, 2016)</w:t>
          </w:r>
          <w:r w:rsidR="00647F6D">
            <w:rPr>
              <w:rFonts w:ascii="Verdana" w:hAnsi="Verdana"/>
              <w:szCs w:val="22"/>
              <w:lang w:val="es-MX"/>
            </w:rPr>
            <w:fldChar w:fldCharType="end"/>
          </w:r>
        </w:sdtContent>
      </w:sdt>
      <w:r w:rsidRPr="00424FFE">
        <w:rPr>
          <w:rFonts w:ascii="Verdana" w:hAnsi="Verdana"/>
          <w:szCs w:val="22"/>
          <w:lang w:val="es-MX"/>
        </w:rPr>
        <w:t xml:space="preserve"> y contempla criterios específicos para cada componente, como se detalla a continuación:</w:t>
      </w:r>
    </w:p>
    <w:p w14:paraId="24A3B24B" w14:textId="77777777" w:rsidR="00424FFE" w:rsidRPr="00D773E2" w:rsidRDefault="00424FFE" w:rsidP="00D773E2">
      <w:pPr>
        <w:jc w:val="both"/>
        <w:rPr>
          <w:rFonts w:ascii="Verdana" w:hAnsi="Verdana"/>
          <w:szCs w:val="22"/>
          <w:lang w:val="es-MX"/>
        </w:rPr>
      </w:pPr>
    </w:p>
    <w:p w14:paraId="2C958A8D" w14:textId="77777777" w:rsidR="006F67EE" w:rsidRDefault="00EB541F">
      <w:pPr>
        <w:pStyle w:val="Ttulo4"/>
        <w:rPr>
          <w:rFonts w:ascii="Verdana" w:hAnsi="Verdana"/>
        </w:rPr>
      </w:pPr>
      <w:r>
        <w:rPr>
          <w:rFonts w:ascii="Verdana" w:hAnsi="Verdana"/>
        </w:rPr>
        <w:t>Modelo de ocupación del suelo</w:t>
      </w:r>
    </w:p>
    <w:p w14:paraId="7FF11C02" w14:textId="20DD7B33" w:rsidR="006F67EE" w:rsidRPr="00D36477" w:rsidRDefault="00EB541F">
      <w:pPr>
        <w:pStyle w:val="Prrafodelista"/>
        <w:numPr>
          <w:ilvl w:val="0"/>
          <w:numId w:val="17"/>
        </w:numPr>
        <w:spacing w:line="360" w:lineRule="auto"/>
        <w:jc w:val="both"/>
        <w:rPr>
          <w:rFonts w:ascii="Verdana" w:hAnsi="Verdana"/>
          <w:szCs w:val="22"/>
          <w:lang w:val="es-CO"/>
        </w:rPr>
      </w:pPr>
      <w:r w:rsidRPr="00D36477">
        <w:rPr>
          <w:rFonts w:ascii="Verdana" w:hAnsi="Verdana"/>
          <w:b/>
          <w:szCs w:val="22"/>
          <w:lang w:val="es-CO"/>
        </w:rPr>
        <w:t xml:space="preserve">En el predio están definidas las áreas de conservación, producción y/o uso sostenible y, cuando aplique, </w:t>
      </w:r>
      <w:r w:rsidR="00667FEC" w:rsidRPr="00D36477">
        <w:rPr>
          <w:rFonts w:ascii="Verdana" w:hAnsi="Verdana"/>
          <w:b/>
          <w:szCs w:val="22"/>
          <w:lang w:val="es-CO"/>
        </w:rPr>
        <w:t xml:space="preserve">las </w:t>
      </w:r>
      <w:r w:rsidR="00FC0B83" w:rsidRPr="00D36477">
        <w:rPr>
          <w:rFonts w:ascii="Verdana" w:hAnsi="Verdana"/>
          <w:b/>
          <w:szCs w:val="22"/>
          <w:lang w:val="es-CO"/>
        </w:rPr>
        <w:t xml:space="preserve">áreas de </w:t>
      </w:r>
      <w:r w:rsidRPr="00D36477">
        <w:rPr>
          <w:rFonts w:ascii="Verdana" w:hAnsi="Verdana"/>
          <w:b/>
          <w:szCs w:val="22"/>
          <w:lang w:val="es-CO"/>
        </w:rPr>
        <w:t>restauración ecológica</w:t>
      </w:r>
      <w:r w:rsidRPr="00D36477">
        <w:rPr>
          <w:rFonts w:ascii="Verdana" w:hAnsi="Verdana"/>
          <w:szCs w:val="22"/>
          <w:lang w:val="es-CO"/>
        </w:rPr>
        <w:t>.</w:t>
      </w:r>
    </w:p>
    <w:p w14:paraId="5FCC824B" w14:textId="6BCC0AE6" w:rsidR="006F67EE" w:rsidRDefault="005018E1">
      <w:pPr>
        <w:spacing w:line="360" w:lineRule="auto"/>
        <w:ind w:left="1656"/>
        <w:jc w:val="both"/>
        <w:rPr>
          <w:rFonts w:ascii="Verdana" w:hAnsi="Verdana"/>
          <w:szCs w:val="22"/>
          <w:lang w:val="es-CO"/>
        </w:rPr>
      </w:pPr>
      <w:r>
        <w:rPr>
          <w:rFonts w:ascii="Verdana" w:hAnsi="Verdana"/>
          <w:b/>
          <w:noProof/>
          <w:szCs w:val="22"/>
          <w:lang w:eastAsia="es-ES"/>
        </w:rPr>
        <w:lastRenderedPageBreak/>
        <w:drawing>
          <wp:anchor distT="0" distB="0" distL="114300" distR="114300" simplePos="0" relativeHeight="251625984" behindDoc="0" locked="0" layoutInCell="1" allowOverlap="1" wp14:anchorId="0CD28F3C" wp14:editId="659C9658">
            <wp:simplePos x="0" y="0"/>
            <wp:positionH relativeFrom="column">
              <wp:posOffset>238125</wp:posOffset>
            </wp:positionH>
            <wp:positionV relativeFrom="paragraph">
              <wp:posOffset>14606</wp:posOffset>
            </wp:positionV>
            <wp:extent cx="727075" cy="876300"/>
            <wp:effectExtent l="0" t="0" r="0" b="0"/>
            <wp:wrapNone/>
            <wp:docPr id="9" name="Imagen 150"/>
            <wp:cNvGraphicFramePr/>
            <a:graphic xmlns:a="http://schemas.openxmlformats.org/drawingml/2006/main">
              <a:graphicData uri="http://schemas.openxmlformats.org/drawingml/2006/picture">
                <pic:pic xmlns:pic="http://schemas.openxmlformats.org/drawingml/2006/picture">
                  <pic:nvPicPr>
                    <pic:cNvPr id="9" name="Imagen 150"/>
                    <pic:cNvPicPr/>
                  </pic:nvPicPr>
                  <pic:blipFill>
                    <a:blip r:embed="rId14"/>
                    <a:srcRect l="13532" t="9672" r="10860" b="8190"/>
                    <a:stretch>
                      <a:fillRect/>
                    </a:stretch>
                  </pic:blipFill>
                  <pic:spPr>
                    <a:xfrm>
                      <a:off x="0" y="0"/>
                      <a:ext cx="727075" cy="8763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lang w:val="es-CO"/>
        </w:rPr>
        <w:t>Se observa que el productor ha definido las áreas para el uso sostenible en el predio, considerando las siguientes:</w:t>
      </w:r>
    </w:p>
    <w:p w14:paraId="43AF63F8" w14:textId="77777777" w:rsidR="006F67EE" w:rsidRDefault="00EB541F">
      <w:pPr>
        <w:pStyle w:val="Prrafodelista"/>
        <w:spacing w:line="360" w:lineRule="auto"/>
        <w:ind w:left="1980"/>
        <w:jc w:val="both"/>
        <w:rPr>
          <w:rFonts w:ascii="Verdana" w:hAnsi="Verdana"/>
          <w:szCs w:val="22"/>
          <w:lang w:val="es-CO"/>
        </w:rPr>
      </w:pPr>
      <w:r>
        <w:rPr>
          <w:rFonts w:ascii="Verdana" w:hAnsi="Verdana"/>
          <w:szCs w:val="22"/>
          <w:lang w:val="es-CO"/>
        </w:rPr>
        <w:t>- Áreas de conservación: áreas donde se mantienen y protegen las coberturas naturales y cuerpos hídricos naturales.</w:t>
      </w:r>
    </w:p>
    <w:p w14:paraId="3A9AEA13" w14:textId="77777777" w:rsidR="006F67EE" w:rsidRDefault="00EB541F" w:rsidP="00647F6D">
      <w:pPr>
        <w:pStyle w:val="Prrafodelista"/>
        <w:spacing w:line="360" w:lineRule="auto"/>
        <w:ind w:left="0"/>
        <w:jc w:val="both"/>
        <w:rPr>
          <w:rFonts w:ascii="Verdana" w:hAnsi="Verdana"/>
          <w:szCs w:val="22"/>
          <w:lang w:val="es-CO"/>
        </w:rPr>
      </w:pPr>
      <w:r>
        <w:rPr>
          <w:rFonts w:ascii="Verdana" w:hAnsi="Verdana"/>
          <w:szCs w:val="22"/>
          <w:lang w:val="es-CO"/>
        </w:rPr>
        <w:t>- Áreas de producción y/o uso sostenible: áreas para el desarrollo de actividades agropecuarias con modelos de producción sostenibles o usos sostenibles como turismo de contemplación, recreación pasiva, entre otras.</w:t>
      </w:r>
    </w:p>
    <w:p w14:paraId="6412B198" w14:textId="77777777" w:rsidR="006F67EE" w:rsidRDefault="00EB541F" w:rsidP="00647F6D">
      <w:pPr>
        <w:pStyle w:val="Prrafodelista"/>
        <w:spacing w:line="360" w:lineRule="auto"/>
        <w:ind w:left="0"/>
        <w:jc w:val="both"/>
        <w:rPr>
          <w:rFonts w:ascii="Verdana" w:hAnsi="Verdana"/>
          <w:szCs w:val="22"/>
          <w:lang w:val="es-CO"/>
        </w:rPr>
      </w:pPr>
      <w:r>
        <w:rPr>
          <w:rFonts w:ascii="Verdana" w:hAnsi="Verdana"/>
          <w:szCs w:val="22"/>
          <w:lang w:val="es-CO"/>
        </w:rPr>
        <w:t xml:space="preserve">- Áreas de restauración ecológica: áreas para la recuperación de suelos o coberturas naturales degradadas bajo diferentes enfoques: restauración ecológica pasiva o activa, recuperación o rehabilitación. </w:t>
      </w:r>
    </w:p>
    <w:p w14:paraId="0A45EA09" w14:textId="044BBB5C" w:rsidR="00B3488D" w:rsidRPr="00C43814" w:rsidRDefault="00A8315C" w:rsidP="00647F6D">
      <w:pPr>
        <w:pStyle w:val="Prrafodelista"/>
        <w:spacing w:line="360" w:lineRule="auto"/>
        <w:ind w:left="0"/>
        <w:jc w:val="both"/>
        <w:rPr>
          <w:rFonts w:ascii="Verdana" w:hAnsi="Verdana"/>
          <w:szCs w:val="22"/>
          <w:lang w:val="es-CO"/>
        </w:rPr>
      </w:pPr>
      <w:r>
        <w:rPr>
          <w:rFonts w:ascii="Verdana" w:hAnsi="Verdana"/>
          <w:szCs w:val="22"/>
          <w:lang w:val="es-CO"/>
        </w:rPr>
        <w:t xml:space="preserve">- </w:t>
      </w:r>
      <w:r w:rsidR="00714017" w:rsidRPr="00582E27">
        <w:rPr>
          <w:rFonts w:ascii="Verdana" w:hAnsi="Verdana"/>
          <w:szCs w:val="22"/>
          <w:lang w:val="es-CO"/>
        </w:rPr>
        <w:t>Áreas de conservación de suelos: áreas donde se presentan suelos orgánicos, los cuales se caracterizan por tener un alto contenido de restos vegetales descompuestos; o suelos hidromórficos, los cuales permanecen saturados de agua durante buena parte del año y se pueden evidenciar en campo con coloraciones grisáceas.</w:t>
      </w:r>
    </w:p>
    <w:p w14:paraId="3C33F421" w14:textId="77777777" w:rsidR="006F67EE" w:rsidRDefault="00EB541F" w:rsidP="00647F6D">
      <w:pPr>
        <w:spacing w:line="360" w:lineRule="auto"/>
        <w:jc w:val="both"/>
        <w:rPr>
          <w:rFonts w:ascii="Verdana" w:hAnsi="Verdana"/>
          <w:szCs w:val="22"/>
          <w:lang w:val="es-CO"/>
        </w:rPr>
      </w:pPr>
      <w:r>
        <w:rPr>
          <w:rFonts w:ascii="Verdana" w:hAnsi="Verdana"/>
          <w:szCs w:val="22"/>
          <w:lang w:val="es-CO"/>
        </w:rPr>
        <w:t>Lo anterior se verifica con un plan de finca o croquis predial, señalización interna del predio o identificación física, o separación física con aislamientos de las zonas de conservación, restauración, producción, entre otras.</w:t>
      </w:r>
    </w:p>
    <w:p w14:paraId="3DD40ACC" w14:textId="1738CEC9" w:rsidR="006F67EE" w:rsidRPr="00445194" w:rsidRDefault="00EB541F">
      <w:pPr>
        <w:pStyle w:val="Ttulo4"/>
        <w:rPr>
          <w:rFonts w:ascii="Verdana" w:hAnsi="Verdana"/>
        </w:rPr>
      </w:pPr>
      <w:r w:rsidRPr="00445194">
        <w:rPr>
          <w:rFonts w:ascii="Verdana" w:hAnsi="Verdana"/>
        </w:rPr>
        <w:t xml:space="preserve">Control de </w:t>
      </w:r>
      <w:r w:rsidR="00667FEC" w:rsidRPr="00445194">
        <w:rPr>
          <w:rFonts w:ascii="Verdana" w:hAnsi="Verdana"/>
        </w:rPr>
        <w:t>la degradación de del suelo</w:t>
      </w:r>
    </w:p>
    <w:p w14:paraId="0AAEFA52" w14:textId="77777777" w:rsidR="006F67EE" w:rsidRDefault="00EB541F">
      <w:pPr>
        <w:pStyle w:val="Prrafodelista"/>
        <w:numPr>
          <w:ilvl w:val="0"/>
          <w:numId w:val="18"/>
        </w:numPr>
        <w:spacing w:line="360" w:lineRule="auto"/>
        <w:rPr>
          <w:rFonts w:ascii="Verdana" w:hAnsi="Verdana"/>
          <w:szCs w:val="22"/>
          <w:lang w:val="es-CO"/>
        </w:rPr>
      </w:pPr>
      <w:r>
        <w:rPr>
          <w:rFonts w:ascii="Verdana" w:hAnsi="Verdana"/>
          <w:b/>
          <w:noProof/>
          <w:szCs w:val="22"/>
          <w:lang w:eastAsia="es-ES"/>
        </w:rPr>
        <w:drawing>
          <wp:anchor distT="0" distB="0" distL="114300" distR="114300" simplePos="0" relativeHeight="251627008" behindDoc="0" locked="0" layoutInCell="1" allowOverlap="1" wp14:anchorId="5E85F5B9" wp14:editId="1F6FB960">
            <wp:simplePos x="0" y="0"/>
            <wp:positionH relativeFrom="column">
              <wp:posOffset>438150</wp:posOffset>
            </wp:positionH>
            <wp:positionV relativeFrom="paragraph">
              <wp:posOffset>504190</wp:posOffset>
            </wp:positionV>
            <wp:extent cx="603250" cy="885825"/>
            <wp:effectExtent l="0" t="0" r="6350" b="0"/>
            <wp:wrapNone/>
            <wp:docPr id="10" name="Imagen 150"/>
            <wp:cNvGraphicFramePr/>
            <a:graphic xmlns:a="http://schemas.openxmlformats.org/drawingml/2006/main">
              <a:graphicData uri="http://schemas.openxmlformats.org/drawingml/2006/picture">
                <pic:pic xmlns:pic="http://schemas.openxmlformats.org/drawingml/2006/picture">
                  <pic:nvPicPr>
                    <pic:cNvPr id="10" name="Imagen 150"/>
                    <pic:cNvPicPr/>
                  </pic:nvPicPr>
                  <pic:blipFill>
                    <a:blip r:embed="rId14"/>
                    <a:srcRect l="13532" t="9672" r="10860" b="8190"/>
                    <a:stretch>
                      <a:fillRect/>
                    </a:stretch>
                  </pic:blipFill>
                  <pic:spPr>
                    <a:xfrm>
                      <a:off x="0" y="0"/>
                      <a:ext cx="603250" cy="8858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CO"/>
        </w:rPr>
        <w:t>En el predio se evita extraer tierra negra para traslado hacia otras áreas</w:t>
      </w:r>
      <w:r>
        <w:rPr>
          <w:rFonts w:ascii="Verdana" w:hAnsi="Verdana"/>
          <w:szCs w:val="22"/>
          <w:lang w:val="es-CO"/>
        </w:rPr>
        <w:t>.</w:t>
      </w:r>
    </w:p>
    <w:p w14:paraId="75C5D6D4" w14:textId="77777777" w:rsidR="006F67EE" w:rsidRDefault="00EB541F" w:rsidP="000D621C">
      <w:pPr>
        <w:spacing w:line="360" w:lineRule="auto"/>
        <w:ind w:left="2124"/>
        <w:rPr>
          <w:rFonts w:ascii="Verdana" w:hAnsi="Verdana"/>
          <w:szCs w:val="22"/>
          <w:lang w:val="es-CO"/>
        </w:rPr>
      </w:pPr>
      <w:r>
        <w:rPr>
          <w:rFonts w:ascii="Verdana" w:hAnsi="Verdana"/>
          <w:szCs w:val="22"/>
          <w:lang w:val="es-CO"/>
        </w:rPr>
        <w:t>Dentro del predio, no se observan movimientos de tierra en volqueta o con maquinaria pesada como retroexcavadora, bulldozer, volquetas u otros, hacia otras áreas.</w:t>
      </w:r>
    </w:p>
    <w:p w14:paraId="41CF8850" w14:textId="55D2515E" w:rsidR="006F67EE" w:rsidRDefault="006F67EE">
      <w:pPr>
        <w:spacing w:line="360" w:lineRule="auto"/>
        <w:ind w:left="1560"/>
        <w:rPr>
          <w:rFonts w:ascii="Verdana" w:hAnsi="Verdana"/>
          <w:szCs w:val="22"/>
          <w:lang w:val="es-CO"/>
        </w:rPr>
      </w:pPr>
    </w:p>
    <w:p w14:paraId="51AD444C" w14:textId="5191387C" w:rsidR="006F67EE" w:rsidRPr="00445194" w:rsidRDefault="00EB541F" w:rsidP="00463B16">
      <w:pPr>
        <w:pStyle w:val="Prrafodelista"/>
        <w:numPr>
          <w:ilvl w:val="0"/>
          <w:numId w:val="16"/>
        </w:numPr>
        <w:spacing w:line="360" w:lineRule="auto"/>
        <w:ind w:left="709" w:hanging="283"/>
        <w:jc w:val="both"/>
        <w:rPr>
          <w:rFonts w:ascii="Verdana" w:hAnsi="Verdana"/>
          <w:szCs w:val="22"/>
          <w:lang w:val="es-CO"/>
        </w:rPr>
      </w:pPr>
      <w:r w:rsidRPr="00445194">
        <w:rPr>
          <w:rFonts w:ascii="Verdana" w:hAnsi="Verdana"/>
          <w:b/>
          <w:szCs w:val="22"/>
          <w:lang w:val="es-CO"/>
        </w:rPr>
        <w:t>En el predio los suelos mantienen su condición saludable</w:t>
      </w:r>
      <w:r w:rsidRPr="00445194">
        <w:rPr>
          <w:rFonts w:ascii="Verdana" w:hAnsi="Verdana"/>
          <w:szCs w:val="22"/>
          <w:lang w:val="es-CO"/>
        </w:rPr>
        <w:t>.</w:t>
      </w:r>
      <w:r w:rsidR="00BF014B" w:rsidRPr="00445194">
        <w:rPr>
          <w:rFonts w:ascii="Verdana" w:hAnsi="Verdana"/>
          <w:szCs w:val="22"/>
          <w:lang w:val="es-CO"/>
        </w:rPr>
        <w:t xml:space="preserve"> </w:t>
      </w:r>
    </w:p>
    <w:p w14:paraId="043E5902" w14:textId="4B30D220" w:rsidR="00536A2C" w:rsidRPr="00445194" w:rsidRDefault="00647F6D" w:rsidP="000D621C">
      <w:pPr>
        <w:suppressAutoHyphens w:val="0"/>
        <w:autoSpaceDN/>
        <w:spacing w:before="100" w:beforeAutospacing="1" w:after="100" w:afterAutospacing="1" w:line="360" w:lineRule="auto"/>
        <w:ind w:left="1560"/>
        <w:jc w:val="both"/>
        <w:rPr>
          <w:rFonts w:ascii="Verdana" w:hAnsi="Verdana"/>
          <w:szCs w:val="22"/>
          <w:lang w:val="es-CO"/>
        </w:rPr>
      </w:pPr>
      <w:r w:rsidRPr="00445194">
        <w:rPr>
          <w:rFonts w:ascii="Verdana" w:hAnsi="Verdana"/>
          <w:b/>
          <w:noProof/>
          <w:szCs w:val="22"/>
          <w:lang w:eastAsia="es-ES"/>
        </w:rPr>
        <w:drawing>
          <wp:anchor distT="0" distB="0" distL="114300" distR="114300" simplePos="0" relativeHeight="251705856" behindDoc="0" locked="0" layoutInCell="1" allowOverlap="1" wp14:anchorId="76CCC010" wp14:editId="73F1BC55">
            <wp:simplePos x="0" y="0"/>
            <wp:positionH relativeFrom="margin">
              <wp:posOffset>257175</wp:posOffset>
            </wp:positionH>
            <wp:positionV relativeFrom="paragraph">
              <wp:posOffset>173355</wp:posOffset>
            </wp:positionV>
            <wp:extent cx="619125" cy="838200"/>
            <wp:effectExtent l="0" t="0" r="9525" b="0"/>
            <wp:wrapNone/>
            <wp:docPr id="14" name="Imagen 150"/>
            <wp:cNvGraphicFramePr/>
            <a:graphic xmlns:a="http://schemas.openxmlformats.org/drawingml/2006/main">
              <a:graphicData uri="http://schemas.openxmlformats.org/drawingml/2006/picture">
                <pic:pic xmlns:pic="http://schemas.openxmlformats.org/drawingml/2006/picture">
                  <pic:nvPicPr>
                    <pic:cNvPr id="11" name="Imagen 150"/>
                    <pic:cNvPicPr/>
                  </pic:nvPicPr>
                  <pic:blipFill>
                    <a:blip r:embed="rId14"/>
                    <a:srcRect l="13532" t="9672" r="10860" b="8190"/>
                    <a:stretch>
                      <a:fillRect/>
                    </a:stretch>
                  </pic:blipFill>
                  <pic:spPr>
                    <a:xfrm>
                      <a:off x="0" y="0"/>
                      <a:ext cx="619125" cy="8382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536A2C" w:rsidRPr="00445194">
        <w:rPr>
          <w:rFonts w:ascii="Verdana" w:hAnsi="Verdana"/>
          <w:szCs w:val="22"/>
          <w:lang w:val="es-CO"/>
        </w:rPr>
        <w:t xml:space="preserve">Se observa que </w:t>
      </w:r>
      <w:r w:rsidR="008B0D34" w:rsidRPr="00445194">
        <w:rPr>
          <w:rFonts w:ascii="Verdana" w:hAnsi="Verdana"/>
          <w:szCs w:val="22"/>
          <w:lang w:val="es-CO"/>
        </w:rPr>
        <w:t>no</w:t>
      </w:r>
      <w:r w:rsidR="00536A2C" w:rsidRPr="00445194">
        <w:rPr>
          <w:rFonts w:ascii="Verdana" w:hAnsi="Verdana"/>
          <w:szCs w:val="22"/>
          <w:lang w:val="es-CO"/>
        </w:rPr>
        <w:t xml:space="preserve"> hay degradación física</w:t>
      </w:r>
      <w:r w:rsidR="0044783C" w:rsidRPr="00445194">
        <w:rPr>
          <w:rFonts w:ascii="Verdana" w:hAnsi="Verdana"/>
          <w:szCs w:val="22"/>
          <w:lang w:val="es-CO"/>
        </w:rPr>
        <w:t>:</w:t>
      </w:r>
      <w:r w:rsidR="00536A2C" w:rsidRPr="00445194">
        <w:rPr>
          <w:rFonts w:ascii="Verdana" w:hAnsi="Verdana"/>
          <w:szCs w:val="22"/>
          <w:lang w:val="es-CO"/>
        </w:rPr>
        <w:t xml:space="preserve"> como erosión, movimientos en masa </w:t>
      </w:r>
      <w:r w:rsidR="0044783C" w:rsidRPr="00445194">
        <w:rPr>
          <w:rFonts w:ascii="Verdana" w:hAnsi="Verdana"/>
          <w:szCs w:val="22"/>
          <w:lang w:val="es-CO"/>
        </w:rPr>
        <w:t>o</w:t>
      </w:r>
      <w:r w:rsidR="00536A2C" w:rsidRPr="00445194">
        <w:rPr>
          <w:rFonts w:ascii="Verdana" w:hAnsi="Verdana"/>
          <w:szCs w:val="22"/>
          <w:lang w:val="es-CO"/>
        </w:rPr>
        <w:t xml:space="preserve"> compactación.</w:t>
      </w:r>
    </w:p>
    <w:p w14:paraId="3741EDD0" w14:textId="289EA675" w:rsidR="00536A2C" w:rsidRPr="00445194" w:rsidRDefault="00536A2C" w:rsidP="000D621C">
      <w:pPr>
        <w:suppressAutoHyphens w:val="0"/>
        <w:autoSpaceDN/>
        <w:spacing w:before="100" w:beforeAutospacing="1" w:after="100" w:afterAutospacing="1" w:line="360" w:lineRule="auto"/>
        <w:ind w:left="1560"/>
        <w:jc w:val="both"/>
        <w:rPr>
          <w:rFonts w:ascii="Verdana" w:hAnsi="Verdana"/>
          <w:szCs w:val="22"/>
          <w:lang w:val="es-CO"/>
        </w:rPr>
      </w:pPr>
      <w:r w:rsidRPr="00445194">
        <w:rPr>
          <w:rFonts w:ascii="Verdana" w:hAnsi="Verdana"/>
          <w:szCs w:val="22"/>
          <w:lang w:val="es-CO"/>
        </w:rPr>
        <w:lastRenderedPageBreak/>
        <w:t>Erosión</w:t>
      </w:r>
      <w:r w:rsidR="0044783C" w:rsidRPr="00445194">
        <w:rPr>
          <w:rFonts w:ascii="Verdana" w:hAnsi="Verdana"/>
          <w:szCs w:val="22"/>
          <w:lang w:val="es-CO"/>
        </w:rPr>
        <w:t>,</w:t>
      </w:r>
      <w:r w:rsidRPr="00445194">
        <w:rPr>
          <w:rFonts w:ascii="Verdana" w:hAnsi="Verdana"/>
          <w:szCs w:val="22"/>
          <w:lang w:val="es-CO"/>
        </w:rPr>
        <w:t xml:space="preserve"> evidenciados en pérdida del horizonte más oscuro, visualizado en campo con surcos, cárcavas</w:t>
      </w:r>
      <w:r w:rsidR="0044783C" w:rsidRPr="00445194">
        <w:rPr>
          <w:rFonts w:ascii="Verdana" w:hAnsi="Verdana"/>
          <w:szCs w:val="22"/>
          <w:lang w:val="es-CO"/>
        </w:rPr>
        <w:t xml:space="preserve"> o</w:t>
      </w:r>
      <w:r w:rsidRPr="00445194">
        <w:rPr>
          <w:rFonts w:ascii="Verdana" w:hAnsi="Verdana"/>
          <w:szCs w:val="22"/>
          <w:lang w:val="es-CO"/>
        </w:rPr>
        <w:t xml:space="preserve"> escarpes</w:t>
      </w:r>
      <w:r w:rsidR="008B0D34" w:rsidRPr="00445194">
        <w:rPr>
          <w:rFonts w:ascii="Verdana" w:hAnsi="Verdana"/>
          <w:szCs w:val="22"/>
          <w:lang w:val="es-CO"/>
        </w:rPr>
        <w:t>, asociados a la actividad agropecuaria.</w:t>
      </w:r>
    </w:p>
    <w:p w14:paraId="1D861147" w14:textId="3688805B" w:rsidR="00536A2C" w:rsidRPr="00445194" w:rsidRDefault="00536A2C" w:rsidP="000D621C">
      <w:pPr>
        <w:suppressAutoHyphens w:val="0"/>
        <w:autoSpaceDN/>
        <w:spacing w:before="100" w:beforeAutospacing="1" w:after="100" w:afterAutospacing="1" w:line="360" w:lineRule="auto"/>
        <w:jc w:val="both"/>
        <w:rPr>
          <w:rFonts w:ascii="Verdana" w:hAnsi="Verdana"/>
          <w:szCs w:val="22"/>
          <w:lang w:val="es-CO"/>
        </w:rPr>
      </w:pPr>
      <w:r w:rsidRPr="00445194">
        <w:rPr>
          <w:rFonts w:ascii="Verdana" w:hAnsi="Verdana"/>
          <w:szCs w:val="22"/>
          <w:lang w:val="es-CO"/>
        </w:rPr>
        <w:t>Movimientos en mas</w:t>
      </w:r>
      <w:r w:rsidR="0044783C" w:rsidRPr="00445194">
        <w:rPr>
          <w:rFonts w:ascii="Verdana" w:hAnsi="Verdana"/>
          <w:szCs w:val="22"/>
          <w:lang w:val="es-CO"/>
        </w:rPr>
        <w:t>a,</w:t>
      </w:r>
      <w:r w:rsidRPr="00445194">
        <w:rPr>
          <w:rFonts w:ascii="Verdana" w:hAnsi="Verdana"/>
          <w:szCs w:val="22"/>
          <w:lang w:val="es-CO"/>
        </w:rPr>
        <w:t xml:space="preserve"> evidenciado en deslizamientos o los llamados volcanes de tierra, reptación de tierra,</w:t>
      </w:r>
      <w:r w:rsidR="008B0D34" w:rsidRPr="00445194">
        <w:rPr>
          <w:rFonts w:ascii="Verdana" w:hAnsi="Verdana"/>
          <w:szCs w:val="22"/>
          <w:lang w:val="es-CO"/>
        </w:rPr>
        <w:t xml:space="preserve"> asociados a la actividad agropecuaria</w:t>
      </w:r>
      <w:r w:rsidRPr="00445194">
        <w:rPr>
          <w:rFonts w:ascii="Verdana" w:hAnsi="Verdana"/>
          <w:szCs w:val="22"/>
          <w:lang w:val="es-CO"/>
        </w:rPr>
        <w:t>.</w:t>
      </w:r>
    </w:p>
    <w:p w14:paraId="044C37D5" w14:textId="77777777" w:rsidR="008B0D34" w:rsidRPr="00445194" w:rsidRDefault="00536A2C" w:rsidP="000D621C">
      <w:pPr>
        <w:suppressAutoHyphens w:val="0"/>
        <w:autoSpaceDN/>
        <w:spacing w:before="100" w:beforeAutospacing="1" w:after="100" w:afterAutospacing="1" w:line="360" w:lineRule="auto"/>
        <w:jc w:val="both"/>
        <w:rPr>
          <w:rFonts w:ascii="Verdana" w:hAnsi="Verdana"/>
          <w:szCs w:val="22"/>
          <w:lang w:val="es-CO"/>
        </w:rPr>
      </w:pPr>
      <w:r w:rsidRPr="00445194">
        <w:rPr>
          <w:rFonts w:ascii="Verdana" w:hAnsi="Verdana"/>
          <w:szCs w:val="22"/>
          <w:lang w:val="es-CO"/>
        </w:rPr>
        <w:t>Compactación</w:t>
      </w:r>
      <w:r w:rsidR="0044783C" w:rsidRPr="00445194">
        <w:rPr>
          <w:rFonts w:ascii="Verdana" w:hAnsi="Verdana"/>
          <w:szCs w:val="22"/>
          <w:lang w:val="es-CO"/>
        </w:rPr>
        <w:t>,</w:t>
      </w:r>
      <w:r w:rsidRPr="00445194">
        <w:rPr>
          <w:rFonts w:ascii="Verdana" w:hAnsi="Verdana"/>
          <w:szCs w:val="22"/>
          <w:lang w:val="es-CO"/>
        </w:rPr>
        <w:t xml:space="preserve"> evidenciado en el terraceo o el conocido “patas de vaca”</w:t>
      </w:r>
      <w:r w:rsidR="008B0D34" w:rsidRPr="00445194">
        <w:rPr>
          <w:rFonts w:ascii="Verdana" w:hAnsi="Verdana"/>
          <w:szCs w:val="22"/>
          <w:lang w:val="es-CO"/>
        </w:rPr>
        <w:t>, asociados a la actividad agropecuaria.</w:t>
      </w:r>
    </w:p>
    <w:p w14:paraId="32E6F71A" w14:textId="54A04290" w:rsidR="008B0D34" w:rsidRPr="00445194" w:rsidRDefault="00536A2C" w:rsidP="000D621C">
      <w:pPr>
        <w:suppressAutoHyphens w:val="0"/>
        <w:autoSpaceDN/>
        <w:spacing w:before="100" w:beforeAutospacing="1" w:after="100" w:afterAutospacing="1" w:line="360" w:lineRule="auto"/>
        <w:jc w:val="both"/>
        <w:rPr>
          <w:rFonts w:ascii="Verdana" w:hAnsi="Verdana"/>
          <w:szCs w:val="22"/>
          <w:lang w:val="es-CO"/>
        </w:rPr>
      </w:pPr>
      <w:r w:rsidRPr="00445194">
        <w:rPr>
          <w:rFonts w:ascii="Verdana" w:hAnsi="Verdana"/>
          <w:szCs w:val="22"/>
          <w:lang w:val="es-CO"/>
        </w:rPr>
        <w:t>Se observa que no hay degradación química en el predio, por salinización, evidenciado por presencia de calvas o parches de costras blanca</w:t>
      </w:r>
      <w:r w:rsidR="008B0D34" w:rsidRPr="00445194">
        <w:rPr>
          <w:rFonts w:ascii="Verdana" w:hAnsi="Verdana"/>
          <w:szCs w:val="22"/>
          <w:lang w:val="es-CO"/>
        </w:rPr>
        <w:t>s.</w:t>
      </w:r>
    </w:p>
    <w:p w14:paraId="425AF332" w14:textId="232680CE" w:rsidR="00536A2C" w:rsidRPr="00445194" w:rsidRDefault="00536A2C" w:rsidP="000D621C">
      <w:pPr>
        <w:suppressAutoHyphens w:val="0"/>
        <w:autoSpaceDN/>
        <w:spacing w:before="100" w:beforeAutospacing="1" w:after="100" w:afterAutospacing="1" w:line="360" w:lineRule="auto"/>
        <w:jc w:val="both"/>
        <w:rPr>
          <w:rFonts w:ascii="Verdana" w:hAnsi="Verdana"/>
          <w:szCs w:val="22"/>
          <w:lang w:val="es-CO"/>
        </w:rPr>
      </w:pPr>
      <w:r w:rsidRPr="00445194">
        <w:rPr>
          <w:rFonts w:ascii="Verdana" w:hAnsi="Verdana"/>
          <w:szCs w:val="22"/>
          <w:lang w:val="es-CO"/>
        </w:rPr>
        <w:t xml:space="preserve">Se observa que </w:t>
      </w:r>
      <w:r w:rsidR="008B0D34" w:rsidRPr="00445194">
        <w:rPr>
          <w:rFonts w:ascii="Verdana" w:hAnsi="Verdana"/>
          <w:szCs w:val="22"/>
          <w:lang w:val="es-CO"/>
        </w:rPr>
        <w:t>no</w:t>
      </w:r>
      <w:r w:rsidRPr="00445194">
        <w:rPr>
          <w:rFonts w:ascii="Verdana" w:hAnsi="Verdana"/>
          <w:szCs w:val="22"/>
          <w:lang w:val="es-CO"/>
        </w:rPr>
        <w:t xml:space="preserve"> hay degradación biológica por pérdida de materia orgánica, acumulada en el horizonte más oscuro, y se evidencia presencia activa de organismos en el suelo.</w:t>
      </w:r>
    </w:p>
    <w:p w14:paraId="3630A54C" w14:textId="1728274B" w:rsidR="00536A2C" w:rsidRPr="00445194" w:rsidRDefault="00536A2C" w:rsidP="00536A2C">
      <w:pPr>
        <w:suppressAutoHyphens w:val="0"/>
        <w:autoSpaceDN/>
        <w:spacing w:after="0" w:line="240" w:lineRule="auto"/>
        <w:rPr>
          <w:rFonts w:ascii="Verdana" w:hAnsi="Verdana"/>
          <w:szCs w:val="22"/>
          <w:lang w:val="es-CO"/>
        </w:rPr>
      </w:pPr>
    </w:p>
    <w:p w14:paraId="58B30CBA" w14:textId="0E151181" w:rsidR="006F67EE" w:rsidRPr="00445194" w:rsidRDefault="00536A2C" w:rsidP="00445194">
      <w:pPr>
        <w:pStyle w:val="Ttulo2"/>
        <w:spacing w:line="360" w:lineRule="auto"/>
        <w:rPr>
          <w:rFonts w:ascii="Verdana" w:hAnsi="Verdana"/>
          <w:sz w:val="22"/>
          <w:szCs w:val="22"/>
        </w:rPr>
      </w:pPr>
      <w:r w:rsidRPr="00445194">
        <w:rPr>
          <w:rFonts w:ascii="Segoe UI" w:eastAsia="Times New Roman" w:hAnsi="Segoe UI" w:cs="Segoe UI"/>
          <w:b/>
          <w:sz w:val="21"/>
          <w:szCs w:val="21"/>
          <w:lang w:val="es-CO" w:eastAsia="es-CO"/>
        </w:rPr>
        <w:t> </w:t>
      </w:r>
      <w:bookmarkStart w:id="118" w:name="_Toc214438813"/>
      <w:r w:rsidR="00EB541F" w:rsidRPr="00445194">
        <w:rPr>
          <w:rStyle w:val="eop"/>
          <w:rFonts w:ascii="Verdana" w:hAnsi="Verdana"/>
          <w:sz w:val="22"/>
          <w:szCs w:val="22"/>
        </w:rPr>
        <w:t xml:space="preserve">Lista de chequeo consolidada y criterios de cumplimiento del </w:t>
      </w:r>
      <w:r w:rsidR="00EB541F" w:rsidRPr="00445194">
        <w:rPr>
          <w:rFonts w:ascii="Verdana" w:hAnsi="Verdana"/>
          <w:sz w:val="22"/>
          <w:szCs w:val="22"/>
        </w:rPr>
        <w:t xml:space="preserve">módulo </w:t>
      </w:r>
      <w:r w:rsidR="00EB541F" w:rsidRPr="00445194">
        <w:rPr>
          <w:rStyle w:val="eop"/>
          <w:rFonts w:ascii="Verdana" w:hAnsi="Verdana"/>
          <w:sz w:val="22"/>
          <w:szCs w:val="22"/>
        </w:rPr>
        <w:t>agrícola</w:t>
      </w:r>
      <w:bookmarkEnd w:id="118"/>
      <w:r w:rsidR="00EB541F" w:rsidRPr="00445194">
        <w:rPr>
          <w:rFonts w:ascii="Verdana" w:hAnsi="Verdana"/>
          <w:sz w:val="22"/>
          <w:szCs w:val="22"/>
        </w:rPr>
        <w:t xml:space="preserve"> </w:t>
      </w:r>
    </w:p>
    <w:p w14:paraId="67FC1003" w14:textId="77777777" w:rsidR="006F67EE" w:rsidRPr="00DA21C8" w:rsidRDefault="006F67EE">
      <w:pPr>
        <w:spacing w:line="360" w:lineRule="auto"/>
        <w:jc w:val="both"/>
        <w:rPr>
          <w:rFonts w:ascii="Verdana" w:hAnsi="Verdana"/>
          <w:b/>
          <w:szCs w:val="22"/>
          <w:lang w:val="es-MX"/>
        </w:rPr>
      </w:pPr>
    </w:p>
    <w:p w14:paraId="19191931" w14:textId="77777777" w:rsidR="006F67EE" w:rsidRDefault="00EB541F">
      <w:pPr>
        <w:spacing w:line="360" w:lineRule="auto"/>
        <w:jc w:val="both"/>
        <w:rPr>
          <w:rFonts w:ascii="Verdana" w:hAnsi="Verdana"/>
          <w:szCs w:val="22"/>
          <w:lang w:val="es-MX"/>
        </w:rPr>
      </w:pPr>
      <w:r>
        <w:rPr>
          <w:rFonts w:ascii="Verdana" w:hAnsi="Verdana"/>
          <w:szCs w:val="22"/>
          <w:lang w:val="es-MX"/>
        </w:rPr>
        <w:t>La lista de chequeo del módulo agrícola, cuenta con puntos de chequeo y sus criterios de cumplimiento en las siguientes categorías: modelo productivo, selección del material vegetal, adecuación y preparación del suelo, fertilización del cultivo, manejo de plagas y enfermedades, manejo del agua, postcosecha y manejo de residuos; especificándose a continuación:</w:t>
      </w:r>
    </w:p>
    <w:p w14:paraId="3EE379BA" w14:textId="77777777" w:rsidR="006F67EE" w:rsidRDefault="006F67EE">
      <w:pPr>
        <w:spacing w:line="360" w:lineRule="auto"/>
        <w:jc w:val="both"/>
        <w:rPr>
          <w:rFonts w:ascii="Verdana" w:hAnsi="Verdana"/>
          <w:szCs w:val="22"/>
          <w:lang w:val="es-MX"/>
        </w:rPr>
      </w:pPr>
    </w:p>
    <w:p w14:paraId="72E8200D" w14:textId="77777777" w:rsidR="006F67EE" w:rsidRDefault="00EB541F">
      <w:pPr>
        <w:pStyle w:val="Ttulo3"/>
        <w:spacing w:line="360" w:lineRule="auto"/>
        <w:rPr>
          <w:rFonts w:ascii="Verdana" w:hAnsi="Verdana"/>
          <w:szCs w:val="22"/>
        </w:rPr>
      </w:pPr>
      <w:bookmarkStart w:id="119" w:name="_Toc214438814"/>
      <w:r>
        <w:rPr>
          <w:rFonts w:ascii="Verdana" w:hAnsi="Verdana"/>
          <w:szCs w:val="22"/>
        </w:rPr>
        <w:t>Modelo productivo</w:t>
      </w:r>
      <w:bookmarkEnd w:id="119"/>
    </w:p>
    <w:p w14:paraId="4E2275DA" w14:textId="77777777" w:rsidR="006F67EE" w:rsidRDefault="00EB541F">
      <w:pPr>
        <w:pStyle w:val="Prrafodelista"/>
        <w:numPr>
          <w:ilvl w:val="0"/>
          <w:numId w:val="19"/>
        </w:numPr>
        <w:spacing w:line="360" w:lineRule="auto"/>
        <w:rPr>
          <w:rFonts w:ascii="Verdana" w:hAnsi="Verdana"/>
          <w:b/>
          <w:szCs w:val="22"/>
          <w:lang w:val="es-MX"/>
        </w:rPr>
      </w:pPr>
      <w:r>
        <w:rPr>
          <w:rFonts w:ascii="Verdana" w:hAnsi="Verdana"/>
          <w:b/>
          <w:szCs w:val="22"/>
          <w:lang w:val="es-MX"/>
        </w:rPr>
        <w:t>En el área de cultivos se hace rotación con siembras de otras especies.</w:t>
      </w:r>
    </w:p>
    <w:p w14:paraId="2AFEFE58" w14:textId="42238575" w:rsidR="005961BC" w:rsidRPr="005961BC" w:rsidRDefault="00EB541F" w:rsidP="005961BC">
      <w:pPr>
        <w:spacing w:line="360" w:lineRule="auto"/>
        <w:ind w:left="1560"/>
        <w:jc w:val="both"/>
        <w:rPr>
          <w:rFonts w:ascii="Verdana" w:hAnsi="Verdana"/>
          <w:szCs w:val="22"/>
          <w:lang w:val="es-MX"/>
        </w:rPr>
      </w:pPr>
      <w:r>
        <w:rPr>
          <w:rFonts w:ascii="Verdana" w:hAnsi="Verdana"/>
          <w:b/>
          <w:noProof/>
          <w:szCs w:val="22"/>
          <w:lang w:eastAsia="es-ES"/>
        </w:rPr>
        <w:drawing>
          <wp:anchor distT="0" distB="0" distL="114300" distR="114300" simplePos="0" relativeHeight="251629056" behindDoc="0" locked="0" layoutInCell="1" allowOverlap="1" wp14:anchorId="086ECF49" wp14:editId="6753CA94">
            <wp:simplePos x="0" y="0"/>
            <wp:positionH relativeFrom="margin">
              <wp:posOffset>85725</wp:posOffset>
            </wp:positionH>
            <wp:positionV relativeFrom="paragraph">
              <wp:posOffset>7620</wp:posOffset>
            </wp:positionV>
            <wp:extent cx="755650" cy="866775"/>
            <wp:effectExtent l="0" t="0" r="0" b="0"/>
            <wp:wrapNone/>
            <wp:docPr id="11" name="Imagen 150"/>
            <wp:cNvGraphicFramePr/>
            <a:graphic xmlns:a="http://schemas.openxmlformats.org/drawingml/2006/main">
              <a:graphicData uri="http://schemas.openxmlformats.org/drawingml/2006/picture">
                <pic:pic xmlns:pic="http://schemas.openxmlformats.org/drawingml/2006/picture">
                  <pic:nvPicPr>
                    <pic:cNvPr id="11" name="Imagen 150"/>
                    <pic:cNvPicPr/>
                  </pic:nvPicPr>
                  <pic:blipFill>
                    <a:blip r:embed="rId14"/>
                    <a:srcRect l="13532" t="9672" r="10860" b="8190"/>
                    <a:stretch>
                      <a:fillRect/>
                    </a:stretch>
                  </pic:blipFill>
                  <pic:spPr>
                    <a:xfrm>
                      <a:off x="0" y="0"/>
                      <a:ext cx="755650" cy="8667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5961BC" w:rsidRPr="005961BC">
        <w:rPr>
          <w:rFonts w:ascii="Verdana" w:hAnsi="Verdana"/>
          <w:szCs w:val="22"/>
          <w:lang w:val="es-MX"/>
        </w:rPr>
        <w:t xml:space="preserve">En las áreas de cultivo se rota la siembra o establecimiento con diferentes especies de cultivo (no aplica para sistemas de producción exclusivos de pastos y forrajes – ganaderos). </w:t>
      </w:r>
    </w:p>
    <w:p w14:paraId="57518238" w14:textId="562E4FD2" w:rsidR="006F67EE" w:rsidRDefault="005961BC" w:rsidP="005961BC">
      <w:pPr>
        <w:spacing w:line="360" w:lineRule="auto"/>
        <w:rPr>
          <w:rFonts w:ascii="Verdana" w:hAnsi="Verdana"/>
          <w:szCs w:val="22"/>
          <w:lang w:val="es-MX"/>
        </w:rPr>
      </w:pPr>
      <w:r w:rsidRPr="005961BC">
        <w:rPr>
          <w:rFonts w:ascii="Verdana" w:hAnsi="Verdana"/>
          <w:szCs w:val="22"/>
          <w:lang w:val="es-MX"/>
        </w:rPr>
        <w:lastRenderedPageBreak/>
        <w:t>Se deben tener claro cuáles son los cultivos con los que se rota, los períodos y las razones por las que realiza la rotación. Se permite la rotación escalonada de por lo menos un ciclo productivo cada dos años. En el caso de rotación de cultivos con pastos y forrajes, los periodos del ciclo productivo pueden ser mayores dependiendo el pasto y forraje utilizado.</w:t>
      </w:r>
    </w:p>
    <w:p w14:paraId="6CFD7615" w14:textId="77777777" w:rsidR="006F67EE" w:rsidRDefault="00EB541F">
      <w:pPr>
        <w:pStyle w:val="Prrafodelista"/>
        <w:numPr>
          <w:ilvl w:val="0"/>
          <w:numId w:val="19"/>
        </w:numPr>
        <w:spacing w:line="360" w:lineRule="auto"/>
        <w:rPr>
          <w:rFonts w:ascii="Verdana" w:hAnsi="Verdana"/>
          <w:b/>
          <w:szCs w:val="22"/>
          <w:lang w:val="es-MX"/>
        </w:rPr>
      </w:pPr>
      <w:r>
        <w:rPr>
          <w:rFonts w:ascii="Verdana" w:hAnsi="Verdana"/>
          <w:b/>
          <w:szCs w:val="22"/>
          <w:lang w:val="es-MX"/>
        </w:rPr>
        <w:t>En las áreas de cultivo se dejan períodos de descanso.</w:t>
      </w:r>
    </w:p>
    <w:p w14:paraId="3A84E72C" w14:textId="148F8B07" w:rsidR="003C3480" w:rsidRPr="003C3480" w:rsidRDefault="00EB541F" w:rsidP="003C3480">
      <w:pPr>
        <w:spacing w:line="360" w:lineRule="auto"/>
        <w:ind w:left="1560"/>
        <w:rPr>
          <w:rFonts w:ascii="Verdana" w:hAnsi="Verdana"/>
          <w:szCs w:val="22"/>
          <w:lang w:val="es-MX"/>
        </w:rPr>
      </w:pPr>
      <w:r>
        <w:rPr>
          <w:rFonts w:ascii="Verdana" w:hAnsi="Verdana"/>
          <w:b/>
          <w:noProof/>
          <w:szCs w:val="22"/>
          <w:lang w:eastAsia="es-ES"/>
        </w:rPr>
        <w:drawing>
          <wp:anchor distT="0" distB="0" distL="114300" distR="114300" simplePos="0" relativeHeight="251630080" behindDoc="0" locked="0" layoutInCell="1" allowOverlap="1" wp14:anchorId="54AEFC38" wp14:editId="646BF6AA">
            <wp:simplePos x="0" y="0"/>
            <wp:positionH relativeFrom="column">
              <wp:posOffset>104775</wp:posOffset>
            </wp:positionH>
            <wp:positionV relativeFrom="paragraph">
              <wp:posOffset>29845</wp:posOffset>
            </wp:positionV>
            <wp:extent cx="717550" cy="866775"/>
            <wp:effectExtent l="0" t="0" r="0" b="0"/>
            <wp:wrapNone/>
            <wp:docPr id="12" name="Imagen 150"/>
            <wp:cNvGraphicFramePr/>
            <a:graphic xmlns:a="http://schemas.openxmlformats.org/drawingml/2006/main">
              <a:graphicData uri="http://schemas.openxmlformats.org/drawingml/2006/picture">
                <pic:pic xmlns:pic="http://schemas.openxmlformats.org/drawingml/2006/picture">
                  <pic:nvPicPr>
                    <pic:cNvPr id="12" name="Imagen 150"/>
                    <pic:cNvPicPr/>
                  </pic:nvPicPr>
                  <pic:blipFill>
                    <a:blip r:embed="rId14"/>
                    <a:srcRect l="13532" t="9672" r="10860" b="8190"/>
                    <a:stretch>
                      <a:fillRect/>
                    </a:stretch>
                  </pic:blipFill>
                  <pic:spPr>
                    <a:xfrm>
                      <a:off x="0" y="0"/>
                      <a:ext cx="717550" cy="8667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3C3480" w:rsidRPr="003C3480">
        <w:rPr>
          <w:rFonts w:ascii="Verdana" w:hAnsi="Verdana"/>
          <w:szCs w:val="22"/>
          <w:lang w:val="es-MX"/>
        </w:rPr>
        <w:t>Se dejan periodos de descanso o épocas de “barbecho” de por lo menos un ciclo productivo por cada dos ciclos productivos.  Se permite que los periodos de descanso se adelanten en áreas parciales de producción.</w:t>
      </w:r>
    </w:p>
    <w:p w14:paraId="5DB42822" w14:textId="5A2EDB70" w:rsidR="003C3480" w:rsidRDefault="003C3480" w:rsidP="003C3480">
      <w:pPr>
        <w:spacing w:line="360" w:lineRule="auto"/>
        <w:rPr>
          <w:rFonts w:ascii="Verdana" w:hAnsi="Verdana"/>
          <w:szCs w:val="22"/>
          <w:lang w:val="es-MX"/>
        </w:rPr>
      </w:pPr>
      <w:r w:rsidRPr="003C3480">
        <w:rPr>
          <w:rFonts w:ascii="Verdana" w:hAnsi="Verdana"/>
          <w:szCs w:val="22"/>
          <w:lang w:val="es-MX"/>
        </w:rPr>
        <w:t>Para el caso de pastos y forrajes el periodo de descanso permite la recuperación del forraje y se realiza renovación de las praderas cuando se requiera mejorar la productividad, calidad y sostenibilidad del pasto y forraje diversificando con la mezcla de gramíneas y leguminosas.</w:t>
      </w:r>
    </w:p>
    <w:p w14:paraId="3EF39B85" w14:textId="77777777" w:rsidR="006F67EE" w:rsidRDefault="00EB541F">
      <w:pPr>
        <w:pStyle w:val="Prrafodelista"/>
        <w:numPr>
          <w:ilvl w:val="0"/>
          <w:numId w:val="19"/>
        </w:numPr>
        <w:spacing w:line="360" w:lineRule="auto"/>
        <w:rPr>
          <w:rFonts w:ascii="Verdana" w:hAnsi="Verdana"/>
          <w:b/>
          <w:szCs w:val="22"/>
          <w:lang w:val="es-MX"/>
        </w:rPr>
      </w:pPr>
      <w:r>
        <w:rPr>
          <w:rFonts w:ascii="Verdana" w:hAnsi="Verdana"/>
          <w:b/>
          <w:szCs w:val="22"/>
          <w:lang w:val="es-MX"/>
        </w:rPr>
        <w:t>Establece el cultivo principal o pastura en asocio o intercalado con otras especies.</w:t>
      </w:r>
    </w:p>
    <w:p w14:paraId="22A20B8B" w14:textId="54CE71B9" w:rsidR="006F67EE" w:rsidRDefault="00EB541F">
      <w:pPr>
        <w:spacing w:line="360" w:lineRule="auto"/>
        <w:ind w:left="1560"/>
        <w:jc w:val="both"/>
        <w:rPr>
          <w:rFonts w:ascii="Verdana" w:hAnsi="Verdana"/>
          <w:szCs w:val="22"/>
          <w:lang w:val="es-MX"/>
        </w:rPr>
      </w:pPr>
      <w:r>
        <w:rPr>
          <w:rFonts w:ascii="Verdana" w:hAnsi="Verdana"/>
          <w:noProof/>
          <w:szCs w:val="22"/>
          <w:lang w:eastAsia="es-ES"/>
        </w:rPr>
        <w:drawing>
          <wp:anchor distT="0" distB="0" distL="114300" distR="114300" simplePos="0" relativeHeight="251695616" behindDoc="0" locked="0" layoutInCell="1" allowOverlap="1" wp14:anchorId="4DF01665" wp14:editId="3E088511">
            <wp:simplePos x="0" y="0"/>
            <wp:positionH relativeFrom="margin">
              <wp:posOffset>342900</wp:posOffset>
            </wp:positionH>
            <wp:positionV relativeFrom="paragraph">
              <wp:posOffset>-1270</wp:posOffset>
            </wp:positionV>
            <wp:extent cx="596900" cy="790575"/>
            <wp:effectExtent l="0" t="0" r="0" b="0"/>
            <wp:wrapNone/>
            <wp:docPr id="94" name="Imagen 151"/>
            <wp:cNvGraphicFramePr/>
            <a:graphic xmlns:a="http://schemas.openxmlformats.org/drawingml/2006/main">
              <a:graphicData uri="http://schemas.openxmlformats.org/drawingml/2006/picture">
                <pic:pic xmlns:pic="http://schemas.openxmlformats.org/drawingml/2006/picture">
                  <pic:nvPicPr>
                    <pic:cNvPr id="94" name="Imagen 151"/>
                    <pic:cNvPicPr/>
                  </pic:nvPicPr>
                  <pic:blipFill>
                    <a:blip r:embed="rId15"/>
                    <a:srcRect l="13085" t="9879" r="12524" b="17582"/>
                    <a:stretch>
                      <a:fillRect/>
                    </a:stretch>
                  </pic:blipFill>
                  <pic:spPr>
                    <a:xfrm>
                      <a:off x="0" y="0"/>
                      <a:ext cx="596900" cy="7905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El sistema de siembra debe estar orientado a asociar con otros cultivos o plantas simultáneas, entre otras, sin generar competencias interespecíficas. Pueden coexistir durante todo o parte del ciclo vegetativo, en una misma parcela y los productos</w:t>
      </w:r>
      <w:r w:rsidR="003C3480">
        <w:rPr>
          <w:rFonts w:ascii="Verdana" w:hAnsi="Verdana"/>
          <w:szCs w:val="22"/>
          <w:lang w:val="es-MX"/>
        </w:rPr>
        <w:t xml:space="preserve"> agrícolas para consumo humana</w:t>
      </w:r>
      <w:r>
        <w:rPr>
          <w:rFonts w:ascii="Verdana" w:hAnsi="Verdana"/>
          <w:szCs w:val="22"/>
          <w:lang w:val="es-MX"/>
        </w:rPr>
        <w:t xml:space="preserve"> se recogen por separado.</w:t>
      </w:r>
    </w:p>
    <w:p w14:paraId="4DE63CE8" w14:textId="77777777" w:rsidR="006F67EE" w:rsidRDefault="006F67EE">
      <w:pPr>
        <w:spacing w:line="360" w:lineRule="auto"/>
        <w:ind w:left="1560"/>
        <w:jc w:val="both"/>
        <w:rPr>
          <w:rFonts w:ascii="Verdana" w:hAnsi="Verdana"/>
          <w:szCs w:val="22"/>
          <w:lang w:val="es-MX"/>
        </w:rPr>
      </w:pPr>
    </w:p>
    <w:p w14:paraId="3DA19F40" w14:textId="77777777" w:rsidR="006F67EE" w:rsidRDefault="00EB541F">
      <w:pPr>
        <w:pStyle w:val="Prrafodelista"/>
        <w:numPr>
          <w:ilvl w:val="0"/>
          <w:numId w:val="19"/>
        </w:numPr>
        <w:spacing w:line="360" w:lineRule="auto"/>
        <w:jc w:val="both"/>
        <w:rPr>
          <w:rFonts w:ascii="Verdana" w:hAnsi="Verdana"/>
          <w:b/>
          <w:szCs w:val="22"/>
          <w:lang w:val="es-MX"/>
        </w:rPr>
      </w:pPr>
      <w:r>
        <w:rPr>
          <w:rFonts w:ascii="Verdana" w:hAnsi="Verdana"/>
          <w:b/>
          <w:szCs w:val="22"/>
          <w:lang w:val="es-MX"/>
        </w:rPr>
        <w:t>Adelanta acciones de protección de polinizadores</w:t>
      </w:r>
    </w:p>
    <w:p w14:paraId="7C672639" w14:textId="44421C09" w:rsidR="006F67EE" w:rsidRDefault="000D621C">
      <w:pPr>
        <w:spacing w:line="360" w:lineRule="auto"/>
        <w:ind w:left="1560"/>
        <w:rPr>
          <w:rFonts w:ascii="Verdana" w:hAnsi="Verdana"/>
          <w:szCs w:val="22"/>
          <w:lang w:val="es-MX"/>
        </w:rPr>
      </w:pPr>
      <w:r>
        <w:rPr>
          <w:rFonts w:ascii="Verdana" w:hAnsi="Verdana"/>
          <w:b/>
          <w:noProof/>
          <w:szCs w:val="22"/>
          <w:lang w:eastAsia="es-ES"/>
        </w:rPr>
        <w:drawing>
          <wp:anchor distT="0" distB="0" distL="114300" distR="114300" simplePos="0" relativeHeight="251707904" behindDoc="0" locked="0" layoutInCell="1" allowOverlap="1" wp14:anchorId="6713C72A" wp14:editId="533D1657">
            <wp:simplePos x="0" y="0"/>
            <wp:positionH relativeFrom="column">
              <wp:posOffset>257175</wp:posOffset>
            </wp:positionH>
            <wp:positionV relativeFrom="paragraph">
              <wp:posOffset>15874</wp:posOffset>
            </wp:positionV>
            <wp:extent cx="625475" cy="809625"/>
            <wp:effectExtent l="0" t="0" r="3175" b="0"/>
            <wp:wrapNone/>
            <wp:docPr id="8" name="Imagen 151"/>
            <wp:cNvGraphicFramePr/>
            <a:graphic xmlns:a="http://schemas.openxmlformats.org/drawingml/2006/main">
              <a:graphicData uri="http://schemas.openxmlformats.org/drawingml/2006/picture">
                <pic:pic xmlns:pic="http://schemas.openxmlformats.org/drawingml/2006/picture">
                  <pic:nvPicPr>
                    <pic:cNvPr id="15" name="Imagen 151"/>
                    <pic:cNvPicPr/>
                  </pic:nvPicPr>
                  <pic:blipFill>
                    <a:blip r:embed="rId15"/>
                    <a:srcRect l="13085" t="9879" r="12524" b="17582"/>
                    <a:stretch>
                      <a:fillRect/>
                    </a:stretch>
                  </pic:blipFill>
                  <pic:spPr>
                    <a:xfrm>
                      <a:off x="0" y="0"/>
                      <a:ext cx="625475" cy="8096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lang w:val="es-MX"/>
        </w:rPr>
        <w:t xml:space="preserve">El productor debe demostrar que al menos realiza una de las siguientes actividades: </w:t>
      </w:r>
    </w:p>
    <w:p w14:paraId="1C325FF5" w14:textId="34A8A155" w:rsidR="006F67EE" w:rsidRDefault="00EB541F">
      <w:pPr>
        <w:spacing w:line="360" w:lineRule="auto"/>
        <w:ind w:left="2124"/>
        <w:rPr>
          <w:rFonts w:ascii="Verdana" w:hAnsi="Verdana"/>
          <w:szCs w:val="22"/>
          <w:lang w:val="es-MX"/>
        </w:rPr>
      </w:pPr>
      <w:r>
        <w:rPr>
          <w:rFonts w:ascii="Verdana" w:hAnsi="Verdana"/>
          <w:szCs w:val="22"/>
          <w:lang w:val="es-MX"/>
        </w:rPr>
        <w:t xml:space="preserve">-Corredores Biológicos: permitir el crecimiento de arvenses nobles entre caminos o contiguo al cultivo. </w:t>
      </w:r>
    </w:p>
    <w:p w14:paraId="5397E83C" w14:textId="77777777" w:rsidR="006F67EE" w:rsidRDefault="00EB541F" w:rsidP="000D621C">
      <w:pPr>
        <w:spacing w:line="360" w:lineRule="auto"/>
        <w:ind w:left="284"/>
        <w:rPr>
          <w:rFonts w:ascii="Verdana" w:hAnsi="Verdana"/>
          <w:szCs w:val="22"/>
          <w:lang w:val="es-MX"/>
        </w:rPr>
      </w:pPr>
      <w:r>
        <w:rPr>
          <w:rFonts w:ascii="Verdana" w:hAnsi="Verdana"/>
          <w:szCs w:val="22"/>
          <w:lang w:val="es-MX"/>
        </w:rPr>
        <w:t>-Siembra o conserva refugios con plantas productoras de polen y néctar.</w:t>
      </w:r>
    </w:p>
    <w:p w14:paraId="05B5226A" w14:textId="77777777" w:rsidR="006F67EE" w:rsidRDefault="00EB541F" w:rsidP="000D621C">
      <w:pPr>
        <w:spacing w:line="360" w:lineRule="auto"/>
        <w:ind w:left="284"/>
        <w:rPr>
          <w:rFonts w:ascii="Verdana" w:hAnsi="Verdana"/>
          <w:szCs w:val="22"/>
          <w:lang w:val="es-MX"/>
        </w:rPr>
      </w:pPr>
      <w:r>
        <w:rPr>
          <w:rFonts w:ascii="Verdana" w:hAnsi="Verdana"/>
          <w:szCs w:val="22"/>
          <w:lang w:val="es-MX"/>
        </w:rPr>
        <w:t xml:space="preserve">- Construcción de “hoteles” para polinizadores. </w:t>
      </w:r>
    </w:p>
    <w:p w14:paraId="10F5DD1B" w14:textId="77777777" w:rsidR="006F67EE" w:rsidRDefault="00EB541F" w:rsidP="000D621C">
      <w:pPr>
        <w:spacing w:line="360" w:lineRule="auto"/>
        <w:ind w:left="284"/>
        <w:rPr>
          <w:rFonts w:ascii="Verdana" w:hAnsi="Verdana"/>
          <w:szCs w:val="22"/>
          <w:lang w:val="es-MX"/>
        </w:rPr>
      </w:pPr>
      <w:r>
        <w:rPr>
          <w:rFonts w:ascii="Verdana" w:hAnsi="Verdana"/>
          <w:szCs w:val="22"/>
          <w:lang w:val="es-MX"/>
        </w:rPr>
        <w:lastRenderedPageBreak/>
        <w:t>-Establecimiento de jardines utilitarios (p.ej. aromáticas de flores pequeñas como albahaca, romero, orégano, tomillo, ruda, ortiga, menta, etc.).</w:t>
      </w:r>
    </w:p>
    <w:p w14:paraId="433008CF" w14:textId="77777777" w:rsidR="006F67EE" w:rsidRDefault="006F67EE">
      <w:pPr>
        <w:spacing w:line="360" w:lineRule="auto"/>
        <w:ind w:left="2124"/>
        <w:rPr>
          <w:rFonts w:ascii="Verdana" w:hAnsi="Verdana"/>
          <w:szCs w:val="22"/>
          <w:lang w:val="es-MX"/>
        </w:rPr>
      </w:pPr>
    </w:p>
    <w:p w14:paraId="24CEC94A" w14:textId="77777777" w:rsidR="006F67EE" w:rsidRDefault="00EB541F">
      <w:pPr>
        <w:pStyle w:val="Ttulo3"/>
        <w:spacing w:line="360" w:lineRule="auto"/>
        <w:rPr>
          <w:rFonts w:ascii="Verdana" w:hAnsi="Verdana"/>
          <w:szCs w:val="22"/>
        </w:rPr>
      </w:pPr>
      <w:bookmarkStart w:id="120" w:name="_Toc214438815"/>
      <w:r>
        <w:rPr>
          <w:rFonts w:ascii="Verdana" w:hAnsi="Verdana"/>
          <w:szCs w:val="22"/>
        </w:rPr>
        <w:t>Selección del material vegetal</w:t>
      </w:r>
      <w:bookmarkEnd w:id="120"/>
    </w:p>
    <w:p w14:paraId="2C0CD86D" w14:textId="77777777" w:rsidR="006F67EE" w:rsidRDefault="00EB541F">
      <w:pPr>
        <w:pStyle w:val="Prrafodelista"/>
        <w:numPr>
          <w:ilvl w:val="1"/>
          <w:numId w:val="20"/>
        </w:numPr>
        <w:spacing w:line="360" w:lineRule="auto"/>
        <w:ind w:left="567"/>
        <w:rPr>
          <w:rFonts w:ascii="Verdana" w:hAnsi="Verdana"/>
          <w:b/>
          <w:szCs w:val="22"/>
          <w:lang w:val="es-MX"/>
        </w:rPr>
      </w:pPr>
      <w:r>
        <w:rPr>
          <w:rFonts w:ascii="Verdana" w:hAnsi="Verdana"/>
          <w:b/>
          <w:szCs w:val="22"/>
          <w:lang w:val="es-MX"/>
        </w:rPr>
        <w:t>En la siembra del cultivo se utiliza semilla en buenas condiciones de fitosanidad</w:t>
      </w:r>
    </w:p>
    <w:p w14:paraId="03D79E73" w14:textId="77777777" w:rsidR="006F67EE" w:rsidRDefault="00EB541F">
      <w:pPr>
        <w:spacing w:line="360" w:lineRule="auto"/>
        <w:ind w:left="1560"/>
        <w:jc w:val="both"/>
        <w:rPr>
          <w:rFonts w:ascii="Verdana" w:hAnsi="Verdana"/>
          <w:szCs w:val="22"/>
          <w:lang w:val="es-MX"/>
        </w:rPr>
      </w:pPr>
      <w:r>
        <w:rPr>
          <w:rFonts w:ascii="Verdana" w:hAnsi="Verdana"/>
          <w:b/>
          <w:noProof/>
          <w:szCs w:val="22"/>
          <w:lang w:eastAsia="es-ES"/>
        </w:rPr>
        <w:drawing>
          <wp:anchor distT="0" distB="0" distL="114300" distR="114300" simplePos="0" relativeHeight="251631104" behindDoc="0" locked="0" layoutInCell="1" allowOverlap="1" wp14:anchorId="571B3166" wp14:editId="73F357B3">
            <wp:simplePos x="0" y="0"/>
            <wp:positionH relativeFrom="column">
              <wp:posOffset>247650</wp:posOffset>
            </wp:positionH>
            <wp:positionV relativeFrom="paragraph">
              <wp:posOffset>11430</wp:posOffset>
            </wp:positionV>
            <wp:extent cx="654050" cy="762000"/>
            <wp:effectExtent l="0" t="0" r="0" b="0"/>
            <wp:wrapNone/>
            <wp:docPr id="15" name="Imagen 151"/>
            <wp:cNvGraphicFramePr/>
            <a:graphic xmlns:a="http://schemas.openxmlformats.org/drawingml/2006/main">
              <a:graphicData uri="http://schemas.openxmlformats.org/drawingml/2006/picture">
                <pic:pic xmlns:pic="http://schemas.openxmlformats.org/drawingml/2006/picture">
                  <pic:nvPicPr>
                    <pic:cNvPr id="15" name="Imagen 151"/>
                    <pic:cNvPicPr/>
                  </pic:nvPicPr>
                  <pic:blipFill>
                    <a:blip r:embed="rId15"/>
                    <a:srcRect l="13085" t="9879" r="12524" b="17582"/>
                    <a:stretch>
                      <a:fillRect/>
                    </a:stretch>
                  </pic:blipFill>
                  <pic:spPr>
                    <a:xfrm>
                      <a:off x="0" y="0"/>
                      <a:ext cx="654050" cy="7620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Se evidencia conocimiento por parte del productor del proceso de selección de la semilla que es utilizada en los diferentes cultivos.</w:t>
      </w:r>
    </w:p>
    <w:p w14:paraId="01E654E2" w14:textId="77777777" w:rsidR="006F67EE" w:rsidRDefault="00EB541F">
      <w:pPr>
        <w:spacing w:line="360" w:lineRule="auto"/>
        <w:ind w:left="1560"/>
        <w:jc w:val="both"/>
        <w:rPr>
          <w:rFonts w:ascii="Verdana" w:hAnsi="Verdana"/>
          <w:szCs w:val="22"/>
          <w:lang w:val="es-MX"/>
        </w:rPr>
      </w:pPr>
      <w:r>
        <w:rPr>
          <w:rFonts w:ascii="Verdana" w:hAnsi="Verdana"/>
          <w:szCs w:val="22"/>
          <w:lang w:val="es-MX"/>
        </w:rPr>
        <w:t>Contar con semillas sanas, libre de plagas, enfermedades y virus; sin malformaciones.</w:t>
      </w:r>
    </w:p>
    <w:p w14:paraId="7C5310EE" w14:textId="77777777" w:rsidR="006F67EE" w:rsidRDefault="00EB541F" w:rsidP="000D621C">
      <w:pPr>
        <w:spacing w:line="360" w:lineRule="auto"/>
        <w:ind w:left="142"/>
        <w:jc w:val="both"/>
        <w:rPr>
          <w:rFonts w:ascii="Verdana" w:hAnsi="Verdana"/>
          <w:szCs w:val="22"/>
          <w:lang w:val="es-MX"/>
        </w:rPr>
      </w:pPr>
      <w:r>
        <w:rPr>
          <w:rFonts w:ascii="Verdana" w:hAnsi="Verdana"/>
          <w:szCs w:val="22"/>
          <w:lang w:val="es-MX"/>
        </w:rPr>
        <w:t>Cuando de utilice semillas nativas, se conoce la procedencia de material vegetal, libre de plagas, enfermedades y virus; y sin malformaciones.</w:t>
      </w:r>
    </w:p>
    <w:p w14:paraId="292AD5CB" w14:textId="77777777" w:rsidR="006F67EE" w:rsidRDefault="006F67EE">
      <w:pPr>
        <w:spacing w:line="360" w:lineRule="auto"/>
        <w:ind w:left="1560"/>
        <w:jc w:val="both"/>
        <w:rPr>
          <w:rFonts w:ascii="Verdana" w:hAnsi="Verdana"/>
          <w:szCs w:val="22"/>
          <w:lang w:val="es-MX"/>
        </w:rPr>
      </w:pPr>
    </w:p>
    <w:p w14:paraId="19BD6876" w14:textId="77777777" w:rsidR="006F67EE" w:rsidRDefault="00EB541F">
      <w:pPr>
        <w:pStyle w:val="Ttulo3"/>
        <w:spacing w:line="360" w:lineRule="auto"/>
        <w:rPr>
          <w:rFonts w:ascii="Verdana" w:hAnsi="Verdana"/>
          <w:szCs w:val="22"/>
        </w:rPr>
      </w:pPr>
      <w:bookmarkStart w:id="121" w:name="_Toc214438816"/>
      <w:r>
        <w:rPr>
          <w:rFonts w:ascii="Verdana" w:hAnsi="Verdana"/>
          <w:szCs w:val="22"/>
        </w:rPr>
        <w:t>Adecuación y preparación del suelo</w:t>
      </w:r>
      <w:bookmarkEnd w:id="121"/>
    </w:p>
    <w:p w14:paraId="6A87DDDE" w14:textId="77777777" w:rsidR="006F67EE" w:rsidRDefault="006F67EE">
      <w:pPr>
        <w:spacing w:line="360" w:lineRule="auto"/>
        <w:rPr>
          <w:rFonts w:ascii="Verdana" w:hAnsi="Verdana"/>
          <w:szCs w:val="22"/>
        </w:rPr>
      </w:pPr>
    </w:p>
    <w:p w14:paraId="125D33F0" w14:textId="77777777" w:rsidR="006F67EE" w:rsidRDefault="00EB541F">
      <w:pPr>
        <w:pStyle w:val="Prrafodelista"/>
        <w:numPr>
          <w:ilvl w:val="0"/>
          <w:numId w:val="21"/>
        </w:numPr>
        <w:spacing w:line="360" w:lineRule="auto"/>
        <w:rPr>
          <w:rFonts w:ascii="Verdana" w:hAnsi="Verdana"/>
          <w:szCs w:val="22"/>
          <w:lang w:val="es-MX"/>
        </w:rPr>
      </w:pPr>
      <w:r>
        <w:rPr>
          <w:rFonts w:ascii="Verdana" w:hAnsi="Verdana"/>
          <w:b/>
          <w:noProof/>
          <w:szCs w:val="22"/>
          <w:lang w:eastAsia="es-ES"/>
        </w:rPr>
        <w:drawing>
          <wp:anchor distT="0" distB="0" distL="114300" distR="114300" simplePos="0" relativeHeight="251632128" behindDoc="0" locked="0" layoutInCell="1" allowOverlap="1" wp14:anchorId="2B6C6E29" wp14:editId="237EA39E">
            <wp:simplePos x="0" y="0"/>
            <wp:positionH relativeFrom="column">
              <wp:posOffset>441325</wp:posOffset>
            </wp:positionH>
            <wp:positionV relativeFrom="paragraph">
              <wp:posOffset>445135</wp:posOffset>
            </wp:positionV>
            <wp:extent cx="467360" cy="913765"/>
            <wp:effectExtent l="0" t="0" r="0" b="0"/>
            <wp:wrapNone/>
            <wp:docPr id="77" name="Imagen 154"/>
            <wp:cNvGraphicFramePr/>
            <a:graphic xmlns:a="http://schemas.openxmlformats.org/drawingml/2006/main">
              <a:graphicData uri="http://schemas.openxmlformats.org/drawingml/2006/picture">
                <pic:pic xmlns:pic="http://schemas.openxmlformats.org/drawingml/2006/picture">
                  <pic:nvPicPr>
                    <pic:cNvPr id="77" name="Imagen 15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Pr>
          <w:rFonts w:ascii="Verdana" w:hAnsi="Verdana"/>
          <w:b/>
          <w:szCs w:val="22"/>
          <w:lang w:val="es-MX"/>
        </w:rPr>
        <w:t>Se utiliza preferiblemente maquinaria o herramientas manuales para eliminar o quitar la cobertura vegetal antes de la siembra</w:t>
      </w:r>
      <w:r>
        <w:rPr>
          <w:rFonts w:ascii="Verdana" w:hAnsi="Verdana"/>
          <w:szCs w:val="22"/>
          <w:lang w:val="es-MX"/>
        </w:rPr>
        <w:t>.</w:t>
      </w:r>
    </w:p>
    <w:p w14:paraId="1C9E3317" w14:textId="77777777" w:rsidR="006F67EE" w:rsidRDefault="00EB541F">
      <w:pPr>
        <w:spacing w:line="360" w:lineRule="auto"/>
        <w:ind w:left="1560"/>
        <w:jc w:val="both"/>
        <w:rPr>
          <w:rFonts w:ascii="Verdana" w:hAnsi="Verdana"/>
          <w:szCs w:val="22"/>
          <w:lang w:val="es-MX"/>
        </w:rPr>
      </w:pPr>
      <w:r>
        <w:rPr>
          <w:rFonts w:ascii="Verdana" w:hAnsi="Verdana"/>
          <w:szCs w:val="22"/>
          <w:lang w:val="es-MX"/>
        </w:rPr>
        <w:t xml:space="preserve">En caso de requerir la remoción de coberturas en las áreas productivas se debe hacer preferiblemente de forma mecánica o manual </w:t>
      </w:r>
    </w:p>
    <w:p w14:paraId="7C1AB5F8" w14:textId="77777777" w:rsidR="006F67EE" w:rsidRDefault="00EB541F" w:rsidP="000D621C">
      <w:pPr>
        <w:spacing w:line="360" w:lineRule="auto"/>
        <w:ind w:left="426"/>
        <w:jc w:val="both"/>
        <w:rPr>
          <w:rFonts w:ascii="Verdana" w:hAnsi="Verdana"/>
          <w:szCs w:val="22"/>
          <w:lang w:val="es-MX"/>
        </w:rPr>
      </w:pPr>
      <w:r>
        <w:rPr>
          <w:rFonts w:ascii="Verdana" w:hAnsi="Verdana"/>
          <w:szCs w:val="22"/>
          <w:lang w:val="es-MX"/>
        </w:rPr>
        <w:t xml:space="preserve">Si utiliza herbicidas, estos productos de síntesis química utilizados son de una categoría toxicológica III y IV, de acuerdo con registro ICA vigente. </w:t>
      </w:r>
    </w:p>
    <w:p w14:paraId="27C3E946" w14:textId="77777777" w:rsidR="006F67EE" w:rsidRDefault="006F67EE">
      <w:pPr>
        <w:spacing w:line="360" w:lineRule="auto"/>
        <w:ind w:left="1560"/>
        <w:jc w:val="both"/>
        <w:rPr>
          <w:rFonts w:ascii="Verdana" w:hAnsi="Verdana"/>
          <w:szCs w:val="22"/>
          <w:lang w:val="es-MX"/>
        </w:rPr>
      </w:pPr>
    </w:p>
    <w:p w14:paraId="21D8F7C6" w14:textId="77777777" w:rsidR="006F67EE" w:rsidRDefault="00EB541F">
      <w:pPr>
        <w:pStyle w:val="Prrafodelista"/>
        <w:numPr>
          <w:ilvl w:val="0"/>
          <w:numId w:val="21"/>
        </w:numPr>
        <w:spacing w:line="360" w:lineRule="auto"/>
        <w:jc w:val="both"/>
        <w:rPr>
          <w:rFonts w:ascii="Verdana" w:hAnsi="Verdana"/>
          <w:szCs w:val="22"/>
          <w:lang w:val="es-MX"/>
        </w:rPr>
      </w:pPr>
      <w:r>
        <w:rPr>
          <w:rFonts w:ascii="Verdana" w:hAnsi="Verdana"/>
          <w:b/>
          <w:bCs/>
          <w:szCs w:val="22"/>
          <w:lang w:val="es-MX"/>
        </w:rPr>
        <w:t>Para la preparación del terreno se utilizan técnicas de labranzas de conservación</w:t>
      </w:r>
      <w:r>
        <w:rPr>
          <w:rFonts w:ascii="Verdana" w:hAnsi="Verdana"/>
          <w:szCs w:val="22"/>
          <w:lang w:val="es-MX"/>
        </w:rPr>
        <w:t>.</w:t>
      </w:r>
    </w:p>
    <w:p w14:paraId="1BA63C80" w14:textId="77777777" w:rsidR="006F67EE" w:rsidRDefault="00EB541F">
      <w:pPr>
        <w:spacing w:line="360" w:lineRule="auto"/>
        <w:ind w:left="1560"/>
        <w:jc w:val="both"/>
        <w:rPr>
          <w:rFonts w:ascii="Verdana" w:hAnsi="Verdana"/>
          <w:szCs w:val="22"/>
          <w:lang w:val="es-MX"/>
        </w:rPr>
      </w:pPr>
      <w:r>
        <w:rPr>
          <w:rFonts w:ascii="Verdana" w:hAnsi="Verdana"/>
          <w:b/>
          <w:noProof/>
          <w:szCs w:val="22"/>
          <w:lang w:eastAsia="es-ES"/>
        </w:rPr>
        <w:drawing>
          <wp:anchor distT="0" distB="0" distL="114300" distR="114300" simplePos="0" relativeHeight="251633152" behindDoc="0" locked="0" layoutInCell="1" allowOverlap="1" wp14:anchorId="7A2A0152" wp14:editId="44E03CBC">
            <wp:simplePos x="0" y="0"/>
            <wp:positionH relativeFrom="column">
              <wp:posOffset>425450</wp:posOffset>
            </wp:positionH>
            <wp:positionV relativeFrom="paragraph">
              <wp:posOffset>7620</wp:posOffset>
            </wp:positionV>
            <wp:extent cx="466725" cy="913765"/>
            <wp:effectExtent l="0" t="0" r="0" b="0"/>
            <wp:wrapNone/>
            <wp:docPr id="78" name="Imagen 154"/>
            <wp:cNvGraphicFramePr/>
            <a:graphic xmlns:a="http://schemas.openxmlformats.org/drawingml/2006/main">
              <a:graphicData uri="http://schemas.openxmlformats.org/drawingml/2006/picture">
                <pic:pic xmlns:pic="http://schemas.openxmlformats.org/drawingml/2006/picture">
                  <pic:nvPicPr>
                    <pic:cNvPr id="78" name="Imagen 154"/>
                    <pic:cNvPicPr/>
                  </pic:nvPicPr>
                  <pic:blipFill>
                    <a:blip r:embed="rId13"/>
                    <a:srcRect l="20446" t="7563" r="18771" b="13223"/>
                    <a:stretch>
                      <a:fillRect/>
                    </a:stretch>
                  </pic:blipFill>
                  <pic:spPr>
                    <a:xfrm>
                      <a:off x="0" y="0"/>
                      <a:ext cx="466725" cy="913765"/>
                    </a:xfrm>
                    <a:prstGeom prst="rect">
                      <a:avLst/>
                    </a:prstGeom>
                    <a:noFill/>
                    <a:ln>
                      <a:noFill/>
                      <a:prstDash val="solid"/>
                    </a:ln>
                  </pic:spPr>
                </pic:pic>
              </a:graphicData>
            </a:graphic>
          </wp:anchor>
        </w:drawing>
      </w:r>
      <w:r>
        <w:rPr>
          <w:rFonts w:ascii="Verdana" w:hAnsi="Verdana"/>
          <w:szCs w:val="22"/>
          <w:lang w:val="es-MX"/>
        </w:rPr>
        <w:t>El sistema de labranza de conservación que se realice debe estar de acuerdo con el tipo de suelo, evitando la inversión o volteo de las capas del suelo y realizando la menor cantidad de pases posibles de la maquinaria con sus implementos.</w:t>
      </w:r>
    </w:p>
    <w:p w14:paraId="536BBE9C" w14:textId="77777777" w:rsidR="006F67EE" w:rsidRDefault="00EB541F">
      <w:pPr>
        <w:pStyle w:val="Prrafodelista"/>
        <w:numPr>
          <w:ilvl w:val="0"/>
          <w:numId w:val="21"/>
        </w:numPr>
        <w:spacing w:line="360" w:lineRule="auto"/>
        <w:jc w:val="both"/>
        <w:rPr>
          <w:rFonts w:ascii="Verdana" w:hAnsi="Verdana"/>
          <w:szCs w:val="22"/>
          <w:lang w:val="es-MX"/>
        </w:rPr>
      </w:pPr>
      <w:r>
        <w:rPr>
          <w:rFonts w:ascii="Verdana" w:hAnsi="Verdana"/>
          <w:b/>
          <w:szCs w:val="22"/>
          <w:lang w:val="es-MX"/>
        </w:rPr>
        <w:lastRenderedPageBreak/>
        <w:t>Se utiliza maquinaria con las características y criterios de bajo impacto (potencia, peso, tracción, tipo de rueda)</w:t>
      </w:r>
      <w:r>
        <w:rPr>
          <w:rFonts w:ascii="Verdana" w:hAnsi="Verdana"/>
          <w:szCs w:val="22"/>
          <w:lang w:val="es-MX"/>
        </w:rPr>
        <w:t>.</w:t>
      </w:r>
    </w:p>
    <w:p w14:paraId="677C44C8" w14:textId="77777777" w:rsidR="006F67EE" w:rsidRDefault="00EB541F">
      <w:pPr>
        <w:spacing w:line="360" w:lineRule="auto"/>
        <w:ind w:left="1560"/>
        <w:jc w:val="both"/>
        <w:rPr>
          <w:rFonts w:ascii="Verdana" w:hAnsi="Verdana"/>
          <w:szCs w:val="22"/>
          <w:lang w:val="es-MX"/>
        </w:rPr>
      </w:pPr>
      <w:r>
        <w:rPr>
          <w:rFonts w:ascii="Verdana" w:hAnsi="Verdana"/>
          <w:b/>
          <w:noProof/>
          <w:szCs w:val="22"/>
          <w:lang w:eastAsia="es-ES"/>
        </w:rPr>
        <w:drawing>
          <wp:anchor distT="0" distB="0" distL="114300" distR="114300" simplePos="0" relativeHeight="251634176" behindDoc="0" locked="0" layoutInCell="1" allowOverlap="1" wp14:anchorId="5DCB543B" wp14:editId="64759F72">
            <wp:simplePos x="0" y="0"/>
            <wp:positionH relativeFrom="column">
              <wp:posOffset>276225</wp:posOffset>
            </wp:positionH>
            <wp:positionV relativeFrom="paragraph">
              <wp:posOffset>13335</wp:posOffset>
            </wp:positionV>
            <wp:extent cx="590550" cy="771525"/>
            <wp:effectExtent l="0" t="0" r="0" b="9525"/>
            <wp:wrapNone/>
            <wp:docPr id="79" name="Imagen 150"/>
            <wp:cNvGraphicFramePr/>
            <a:graphic xmlns:a="http://schemas.openxmlformats.org/drawingml/2006/main">
              <a:graphicData uri="http://schemas.openxmlformats.org/drawingml/2006/picture">
                <pic:pic xmlns:pic="http://schemas.openxmlformats.org/drawingml/2006/picture">
                  <pic:nvPicPr>
                    <pic:cNvPr id="79" name="Imagen 150"/>
                    <pic:cNvPicPr/>
                  </pic:nvPicPr>
                  <pic:blipFill>
                    <a:blip r:embed="rId14"/>
                    <a:srcRect l="13532" t="9672" r="10860" b="8190"/>
                    <a:stretch>
                      <a:fillRect/>
                    </a:stretch>
                  </pic:blipFill>
                  <pic:spPr>
                    <a:xfrm>
                      <a:off x="0" y="0"/>
                      <a:ext cx="590550" cy="7715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La maquinaria que se utilice para la preparación del terreno debe evitar la compactación del suelo por peso o tipo de llanta, y la degradación de la estructura del suelo generada por la patinación de las ruedas. </w:t>
      </w:r>
    </w:p>
    <w:p w14:paraId="25678BE4" w14:textId="77777777" w:rsidR="006F67EE" w:rsidRDefault="00EB541F" w:rsidP="000D621C">
      <w:pPr>
        <w:spacing w:line="360" w:lineRule="auto"/>
        <w:ind w:left="426"/>
        <w:jc w:val="both"/>
        <w:rPr>
          <w:rFonts w:ascii="Verdana" w:hAnsi="Verdana"/>
          <w:szCs w:val="22"/>
          <w:lang w:val="es-MX"/>
        </w:rPr>
      </w:pPr>
      <w:r>
        <w:rPr>
          <w:rFonts w:ascii="Verdana" w:hAnsi="Verdana"/>
          <w:szCs w:val="22"/>
          <w:lang w:val="es-MX"/>
        </w:rPr>
        <w:t>Se ha establecido para tractores que cumplan con las siguientes características:</w:t>
      </w:r>
    </w:p>
    <w:p w14:paraId="106E7E80" w14:textId="77777777" w:rsidR="006F67EE" w:rsidRPr="000D621C" w:rsidRDefault="00EB541F" w:rsidP="000D621C">
      <w:pPr>
        <w:pStyle w:val="Prrafodelista"/>
        <w:numPr>
          <w:ilvl w:val="0"/>
          <w:numId w:val="47"/>
        </w:numPr>
        <w:spacing w:line="360" w:lineRule="auto"/>
        <w:jc w:val="both"/>
        <w:rPr>
          <w:rFonts w:ascii="Verdana" w:hAnsi="Verdana"/>
          <w:szCs w:val="22"/>
          <w:lang w:val="es-MX"/>
        </w:rPr>
      </w:pPr>
      <w:r w:rsidRPr="000D621C">
        <w:rPr>
          <w:rFonts w:ascii="Verdana" w:hAnsi="Verdana"/>
          <w:i/>
          <w:iCs/>
          <w:szCs w:val="22"/>
          <w:lang w:val="es-MX"/>
        </w:rPr>
        <w:t>Potencia del motor</w:t>
      </w:r>
      <w:r w:rsidRPr="000D621C">
        <w:rPr>
          <w:rFonts w:ascii="Verdana" w:hAnsi="Verdana"/>
          <w:szCs w:val="22"/>
          <w:lang w:val="es-MX"/>
        </w:rPr>
        <w:t>: Menor o igual a 100 Caballos de fuerza (HP).</w:t>
      </w:r>
    </w:p>
    <w:p w14:paraId="79F7B1B7" w14:textId="77777777" w:rsidR="006F67EE" w:rsidRPr="000D621C" w:rsidRDefault="00EB541F" w:rsidP="000D621C">
      <w:pPr>
        <w:pStyle w:val="Prrafodelista"/>
        <w:numPr>
          <w:ilvl w:val="0"/>
          <w:numId w:val="47"/>
        </w:numPr>
        <w:spacing w:line="360" w:lineRule="auto"/>
        <w:jc w:val="both"/>
        <w:rPr>
          <w:rFonts w:ascii="Verdana" w:hAnsi="Verdana"/>
          <w:szCs w:val="22"/>
          <w:lang w:val="es-MX"/>
        </w:rPr>
      </w:pPr>
      <w:r w:rsidRPr="000D621C">
        <w:rPr>
          <w:rFonts w:ascii="Verdana" w:hAnsi="Verdana"/>
          <w:i/>
          <w:iCs/>
          <w:szCs w:val="22"/>
          <w:lang w:val="es-MX"/>
        </w:rPr>
        <w:t>Tracción:</w:t>
      </w:r>
      <w:r w:rsidRPr="000D621C">
        <w:rPr>
          <w:rFonts w:ascii="Verdana" w:hAnsi="Verdana"/>
          <w:szCs w:val="22"/>
          <w:lang w:val="es-MX"/>
        </w:rPr>
        <w:t xml:space="preserve"> Con doble transmisión (4WD – </w:t>
      </w:r>
      <w:r w:rsidRPr="000D621C">
        <w:rPr>
          <w:rFonts w:ascii="Verdana" w:hAnsi="Verdana"/>
          <w:i/>
          <w:szCs w:val="22"/>
          <w:lang w:val="es-MX"/>
        </w:rPr>
        <w:t>Four Wheel Drive</w:t>
      </w:r>
      <w:r w:rsidRPr="000D621C">
        <w:rPr>
          <w:rFonts w:ascii="Verdana" w:hAnsi="Verdana"/>
          <w:szCs w:val="22"/>
          <w:lang w:val="es-MX"/>
        </w:rPr>
        <w:t xml:space="preserve">), o por lo menos tracción delantera asistida (FWA: </w:t>
      </w:r>
      <w:r w:rsidRPr="000D621C">
        <w:rPr>
          <w:rFonts w:ascii="Verdana" w:hAnsi="Verdana"/>
          <w:i/>
          <w:szCs w:val="22"/>
          <w:lang w:val="es-MX"/>
        </w:rPr>
        <w:t>Front Wheel Assisted</w:t>
      </w:r>
      <w:r w:rsidRPr="000D621C">
        <w:rPr>
          <w:rFonts w:ascii="Verdana" w:hAnsi="Verdana"/>
          <w:szCs w:val="22"/>
          <w:lang w:val="es-MX"/>
        </w:rPr>
        <w:t>)</w:t>
      </w:r>
    </w:p>
    <w:p w14:paraId="2E69A2AE" w14:textId="7F5422AA" w:rsidR="006F67EE" w:rsidRPr="000D621C" w:rsidRDefault="00EB541F" w:rsidP="000D621C">
      <w:pPr>
        <w:pStyle w:val="Prrafodelista"/>
        <w:numPr>
          <w:ilvl w:val="0"/>
          <w:numId w:val="47"/>
        </w:numPr>
        <w:spacing w:line="360" w:lineRule="auto"/>
        <w:jc w:val="both"/>
        <w:rPr>
          <w:rFonts w:ascii="Verdana" w:hAnsi="Verdana"/>
          <w:b/>
          <w:bCs/>
          <w:szCs w:val="22"/>
          <w:lang w:val="es-MX"/>
        </w:rPr>
      </w:pPr>
      <w:r w:rsidRPr="000D621C">
        <w:rPr>
          <w:rFonts w:ascii="Verdana" w:hAnsi="Verdana"/>
          <w:i/>
          <w:iCs/>
          <w:szCs w:val="22"/>
          <w:lang w:val="es-MX"/>
        </w:rPr>
        <w:t>Ruedas</w:t>
      </w:r>
      <w:r w:rsidRPr="000D621C">
        <w:rPr>
          <w:rFonts w:ascii="Verdana" w:hAnsi="Verdana"/>
          <w:szCs w:val="22"/>
          <w:lang w:val="es-MX"/>
        </w:rPr>
        <w:t xml:space="preserve">: Tamaño acorde al peso del tractor, peso en las ruedas menor a 2.500 Kg, con un inflado y labrado adecuado. Ver Anexo </w:t>
      </w:r>
      <w:r w:rsidR="007F5D39" w:rsidRPr="000D621C">
        <w:rPr>
          <w:rFonts w:ascii="Verdana" w:hAnsi="Verdana"/>
          <w:szCs w:val="22"/>
          <w:lang w:val="es-MX"/>
        </w:rPr>
        <w:t>3</w:t>
      </w:r>
      <w:r w:rsidRPr="000D621C">
        <w:rPr>
          <w:rFonts w:ascii="Verdana" w:hAnsi="Verdana"/>
          <w:szCs w:val="22"/>
          <w:lang w:val="es-MX"/>
        </w:rPr>
        <w:t xml:space="preserve">. </w:t>
      </w:r>
      <w:r w:rsidR="000D45B5" w:rsidRPr="000D621C">
        <w:rPr>
          <w:rFonts w:ascii="Verdana" w:hAnsi="Verdana"/>
          <w:szCs w:val="22"/>
          <w:lang w:val="es-MX"/>
        </w:rPr>
        <w:t xml:space="preserve">Orientación para la </w:t>
      </w:r>
      <w:r w:rsidR="002D614E" w:rsidRPr="000D621C">
        <w:rPr>
          <w:rFonts w:ascii="Verdana" w:hAnsi="Verdana"/>
          <w:szCs w:val="22"/>
          <w:lang w:val="es-MX"/>
        </w:rPr>
        <w:t xml:space="preserve">aplicación de los criterios de evaluación en la </w:t>
      </w:r>
      <w:r w:rsidR="000D45B5" w:rsidRPr="000D621C">
        <w:rPr>
          <w:rFonts w:ascii="Verdana" w:hAnsi="Verdana"/>
          <w:szCs w:val="22"/>
          <w:lang w:val="es-MX"/>
        </w:rPr>
        <w:t>mecanización de bajo impacto para actividades agropecuarias en páramos</w:t>
      </w:r>
      <w:r w:rsidRPr="000D621C">
        <w:rPr>
          <w:rFonts w:ascii="Verdana" w:hAnsi="Verdana"/>
          <w:szCs w:val="22"/>
          <w:lang w:val="es-MX"/>
        </w:rPr>
        <w:t xml:space="preserve">. </w:t>
      </w:r>
    </w:p>
    <w:p w14:paraId="2592C7F3" w14:textId="77777777" w:rsidR="006F67EE" w:rsidRDefault="00EB541F">
      <w:pPr>
        <w:pStyle w:val="Prrafodelista"/>
        <w:numPr>
          <w:ilvl w:val="0"/>
          <w:numId w:val="21"/>
        </w:numPr>
        <w:spacing w:line="360" w:lineRule="auto"/>
        <w:jc w:val="both"/>
        <w:rPr>
          <w:rFonts w:ascii="Verdana" w:hAnsi="Verdana"/>
          <w:szCs w:val="22"/>
          <w:lang w:val="es-MX"/>
        </w:rPr>
      </w:pPr>
      <w:r>
        <w:rPr>
          <w:rFonts w:ascii="Verdana" w:hAnsi="Verdana"/>
          <w:b/>
          <w:szCs w:val="22"/>
          <w:lang w:val="es-MX"/>
        </w:rPr>
        <w:t>Se utilizan implementos o aperos con las características y criterios de bajo impacto (No volteen las capas del suelo, ni trituran el suelo)</w:t>
      </w:r>
      <w:r>
        <w:rPr>
          <w:rFonts w:ascii="Verdana" w:hAnsi="Verdana"/>
          <w:szCs w:val="22"/>
          <w:lang w:val="es-MX"/>
        </w:rPr>
        <w:t>.</w:t>
      </w:r>
    </w:p>
    <w:p w14:paraId="0B0D8DD9" w14:textId="77777777" w:rsidR="006F67EE" w:rsidRDefault="00EB541F">
      <w:pPr>
        <w:spacing w:line="360" w:lineRule="auto"/>
        <w:ind w:left="1701"/>
        <w:rPr>
          <w:rFonts w:ascii="Verdana" w:hAnsi="Verdana"/>
          <w:szCs w:val="22"/>
          <w:lang w:val="es-MX"/>
        </w:rPr>
      </w:pPr>
      <w:r>
        <w:rPr>
          <w:rFonts w:ascii="Verdana" w:hAnsi="Verdana"/>
          <w:b/>
          <w:noProof/>
          <w:szCs w:val="22"/>
          <w:lang w:eastAsia="es-ES"/>
        </w:rPr>
        <w:drawing>
          <wp:anchor distT="0" distB="0" distL="114300" distR="114300" simplePos="0" relativeHeight="251635200" behindDoc="0" locked="0" layoutInCell="1" allowOverlap="1" wp14:anchorId="19549FAE" wp14:editId="0A0CAF97">
            <wp:simplePos x="0" y="0"/>
            <wp:positionH relativeFrom="column">
              <wp:posOffset>387350</wp:posOffset>
            </wp:positionH>
            <wp:positionV relativeFrom="paragraph">
              <wp:posOffset>10795</wp:posOffset>
            </wp:positionV>
            <wp:extent cx="466725" cy="913765"/>
            <wp:effectExtent l="0" t="0" r="0" b="0"/>
            <wp:wrapNone/>
            <wp:docPr id="80" name="Imagen 154"/>
            <wp:cNvGraphicFramePr/>
            <a:graphic xmlns:a="http://schemas.openxmlformats.org/drawingml/2006/main">
              <a:graphicData uri="http://schemas.openxmlformats.org/drawingml/2006/picture">
                <pic:pic xmlns:pic="http://schemas.openxmlformats.org/drawingml/2006/picture">
                  <pic:nvPicPr>
                    <pic:cNvPr id="80" name="Imagen 154"/>
                    <pic:cNvPicPr/>
                  </pic:nvPicPr>
                  <pic:blipFill>
                    <a:blip r:embed="rId13"/>
                    <a:srcRect l="20446" t="7563" r="18771" b="13223"/>
                    <a:stretch>
                      <a:fillRect/>
                    </a:stretch>
                  </pic:blipFill>
                  <pic:spPr>
                    <a:xfrm>
                      <a:off x="0" y="0"/>
                      <a:ext cx="466725" cy="913765"/>
                    </a:xfrm>
                    <a:prstGeom prst="rect">
                      <a:avLst/>
                    </a:prstGeom>
                    <a:noFill/>
                    <a:ln>
                      <a:noFill/>
                      <a:prstDash val="solid"/>
                    </a:ln>
                  </pic:spPr>
                </pic:pic>
              </a:graphicData>
            </a:graphic>
          </wp:anchor>
        </w:drawing>
      </w:r>
      <w:r>
        <w:rPr>
          <w:rFonts w:ascii="Verdana" w:hAnsi="Verdana"/>
          <w:szCs w:val="22"/>
          <w:lang w:val="es-MX"/>
        </w:rPr>
        <w:t>Los implementos o aperos utilizados para la preparación del suelo deben tener las siguientes características:</w:t>
      </w:r>
    </w:p>
    <w:p w14:paraId="220765C5" w14:textId="77777777" w:rsidR="006F67EE" w:rsidRDefault="00EB541F">
      <w:pPr>
        <w:spacing w:line="360" w:lineRule="auto"/>
        <w:ind w:left="1701"/>
        <w:rPr>
          <w:rFonts w:ascii="Verdana" w:hAnsi="Verdana"/>
          <w:szCs w:val="22"/>
          <w:lang w:val="es-MX"/>
        </w:rPr>
      </w:pPr>
      <w:r>
        <w:rPr>
          <w:rFonts w:ascii="Verdana" w:hAnsi="Verdana"/>
          <w:szCs w:val="22"/>
          <w:lang w:val="es-MX"/>
        </w:rPr>
        <w:t>- No se genera el volteo o inversión de las capas del suelo.</w:t>
      </w:r>
    </w:p>
    <w:p w14:paraId="10D8094A" w14:textId="4A047208" w:rsidR="006F67EE" w:rsidRDefault="00EB541F" w:rsidP="000D621C">
      <w:pPr>
        <w:spacing w:line="360" w:lineRule="auto"/>
        <w:ind w:left="709"/>
        <w:rPr>
          <w:rFonts w:ascii="Verdana" w:hAnsi="Verdana"/>
          <w:szCs w:val="22"/>
          <w:lang w:val="es-MX"/>
        </w:rPr>
      </w:pPr>
      <w:r>
        <w:rPr>
          <w:rFonts w:ascii="Verdana" w:hAnsi="Verdana"/>
          <w:szCs w:val="22"/>
          <w:lang w:val="es-MX"/>
        </w:rPr>
        <w:t>- No se impacta o repica el suelo de tal manera que genere la destrucción o alteración excesiva de la estructura del suelo.</w:t>
      </w:r>
    </w:p>
    <w:p w14:paraId="4AE923BD" w14:textId="27978270" w:rsidR="006F67EE" w:rsidRDefault="00EB541F" w:rsidP="000D621C">
      <w:pPr>
        <w:spacing w:line="360" w:lineRule="auto"/>
        <w:ind w:left="709"/>
        <w:rPr>
          <w:rFonts w:ascii="Verdana" w:hAnsi="Verdana"/>
          <w:szCs w:val="22"/>
          <w:lang w:val="es-MX"/>
        </w:rPr>
      </w:pPr>
      <w:r>
        <w:rPr>
          <w:rFonts w:ascii="Verdana" w:hAnsi="Verdana"/>
          <w:szCs w:val="22"/>
          <w:lang w:val="es-MX"/>
        </w:rPr>
        <w:t>- No se generan capas compactadas en el fondo de los surcos</w:t>
      </w:r>
      <w:r w:rsidR="000D45B5">
        <w:rPr>
          <w:rFonts w:ascii="Verdana" w:hAnsi="Verdana"/>
          <w:szCs w:val="22"/>
          <w:lang w:val="es-MX"/>
        </w:rPr>
        <w:t>.</w:t>
      </w:r>
    </w:p>
    <w:p w14:paraId="239D0A5F" w14:textId="6F99DB01" w:rsidR="006F67EE" w:rsidRDefault="000D45B5" w:rsidP="000D621C">
      <w:pPr>
        <w:spacing w:line="360" w:lineRule="auto"/>
        <w:ind w:left="709"/>
        <w:jc w:val="both"/>
        <w:rPr>
          <w:rFonts w:ascii="Verdana" w:hAnsi="Verdana"/>
          <w:szCs w:val="22"/>
          <w:lang w:val="es-MX"/>
        </w:rPr>
      </w:pPr>
      <w:r>
        <w:rPr>
          <w:rFonts w:ascii="Verdana" w:hAnsi="Verdana"/>
          <w:szCs w:val="22"/>
          <w:lang w:val="es-MX"/>
        </w:rPr>
        <w:t xml:space="preserve">Ver Anexo </w:t>
      </w:r>
      <w:r w:rsidR="007F5D39">
        <w:rPr>
          <w:rFonts w:ascii="Verdana" w:hAnsi="Verdana"/>
          <w:szCs w:val="22"/>
          <w:lang w:val="es-MX"/>
        </w:rPr>
        <w:t>3</w:t>
      </w:r>
      <w:r>
        <w:rPr>
          <w:rFonts w:ascii="Verdana" w:hAnsi="Verdana"/>
          <w:szCs w:val="22"/>
          <w:lang w:val="es-MX"/>
        </w:rPr>
        <w:t xml:space="preserve">. </w:t>
      </w:r>
      <w:r w:rsidR="002D614E" w:rsidRPr="000D45B5">
        <w:rPr>
          <w:rFonts w:ascii="Verdana" w:hAnsi="Verdana"/>
          <w:szCs w:val="22"/>
          <w:lang w:val="es-MX"/>
        </w:rPr>
        <w:t xml:space="preserve">Orientación para la </w:t>
      </w:r>
      <w:r w:rsidR="002D614E">
        <w:rPr>
          <w:rFonts w:ascii="Verdana" w:hAnsi="Verdana"/>
          <w:szCs w:val="22"/>
          <w:lang w:val="es-MX"/>
        </w:rPr>
        <w:t xml:space="preserve">aplicación de los criterios de evaluación en la </w:t>
      </w:r>
      <w:r w:rsidR="002D614E" w:rsidRPr="000D45B5">
        <w:rPr>
          <w:rFonts w:ascii="Verdana" w:hAnsi="Verdana"/>
          <w:szCs w:val="22"/>
          <w:lang w:val="es-MX"/>
        </w:rPr>
        <w:t>mecanización de bajo impacto para actividades</w:t>
      </w:r>
      <w:r w:rsidR="002D614E">
        <w:rPr>
          <w:rFonts w:ascii="Verdana" w:hAnsi="Verdana"/>
          <w:szCs w:val="22"/>
          <w:lang w:val="es-MX"/>
        </w:rPr>
        <w:t xml:space="preserve"> </w:t>
      </w:r>
      <w:r w:rsidR="002D614E" w:rsidRPr="000D45B5">
        <w:rPr>
          <w:rFonts w:ascii="Verdana" w:hAnsi="Verdana"/>
          <w:szCs w:val="22"/>
          <w:lang w:val="es-MX"/>
        </w:rPr>
        <w:t>agropecuarias en páramos</w:t>
      </w:r>
      <w:r w:rsidR="002D614E">
        <w:rPr>
          <w:rFonts w:ascii="Verdana" w:hAnsi="Verdana"/>
          <w:szCs w:val="22"/>
          <w:lang w:val="es-MX"/>
        </w:rPr>
        <w:t>.</w:t>
      </w:r>
    </w:p>
    <w:p w14:paraId="5AA39FA0" w14:textId="77777777" w:rsidR="006F67EE" w:rsidRDefault="00EB541F">
      <w:pPr>
        <w:pStyle w:val="Prrafodelista"/>
        <w:numPr>
          <w:ilvl w:val="0"/>
          <w:numId w:val="21"/>
        </w:numPr>
        <w:spacing w:line="360" w:lineRule="auto"/>
        <w:jc w:val="both"/>
        <w:rPr>
          <w:rFonts w:ascii="Verdana" w:hAnsi="Verdana"/>
          <w:szCs w:val="22"/>
          <w:lang w:val="es-MX"/>
        </w:rPr>
      </w:pPr>
      <w:r>
        <w:rPr>
          <w:rFonts w:ascii="Verdana" w:hAnsi="Verdana"/>
          <w:b/>
          <w:szCs w:val="22"/>
          <w:lang w:val="es-MX"/>
        </w:rPr>
        <w:t>Se tiene en cuenta el momento y la intensidad en el uso de la maquinaria</w:t>
      </w:r>
      <w:r>
        <w:rPr>
          <w:rFonts w:ascii="Verdana" w:hAnsi="Verdana"/>
          <w:szCs w:val="22"/>
          <w:lang w:val="es-MX"/>
        </w:rPr>
        <w:t>.</w:t>
      </w:r>
    </w:p>
    <w:p w14:paraId="522F910B" w14:textId="77777777" w:rsidR="006F67EE" w:rsidRDefault="00EB541F" w:rsidP="000D621C">
      <w:pPr>
        <w:spacing w:line="360" w:lineRule="auto"/>
        <w:ind w:left="1701"/>
        <w:jc w:val="both"/>
        <w:rPr>
          <w:rFonts w:ascii="Verdana" w:hAnsi="Verdana"/>
          <w:szCs w:val="22"/>
          <w:lang w:val="es-MX"/>
        </w:rPr>
      </w:pPr>
      <w:r>
        <w:rPr>
          <w:rFonts w:ascii="Verdana" w:hAnsi="Verdana"/>
          <w:b/>
          <w:noProof/>
          <w:szCs w:val="22"/>
          <w:lang w:eastAsia="es-ES"/>
        </w:rPr>
        <w:lastRenderedPageBreak/>
        <w:drawing>
          <wp:anchor distT="0" distB="0" distL="114300" distR="114300" simplePos="0" relativeHeight="251636224" behindDoc="0" locked="0" layoutInCell="1" allowOverlap="1" wp14:anchorId="3971BFB8" wp14:editId="00C24BBA">
            <wp:simplePos x="0" y="0"/>
            <wp:positionH relativeFrom="column">
              <wp:posOffset>533400</wp:posOffset>
            </wp:positionH>
            <wp:positionV relativeFrom="paragraph">
              <wp:posOffset>8256</wp:posOffset>
            </wp:positionV>
            <wp:extent cx="400050" cy="819150"/>
            <wp:effectExtent l="0" t="0" r="0" b="0"/>
            <wp:wrapNone/>
            <wp:docPr id="81" name="Imagen 154"/>
            <wp:cNvGraphicFramePr/>
            <a:graphic xmlns:a="http://schemas.openxmlformats.org/drawingml/2006/main">
              <a:graphicData uri="http://schemas.openxmlformats.org/drawingml/2006/picture">
                <pic:pic xmlns:pic="http://schemas.openxmlformats.org/drawingml/2006/picture">
                  <pic:nvPicPr>
                    <pic:cNvPr id="81" name="Imagen 154"/>
                    <pic:cNvPicPr/>
                  </pic:nvPicPr>
                  <pic:blipFill>
                    <a:blip r:embed="rId13"/>
                    <a:srcRect l="20446" t="7563" r="18771" b="13223"/>
                    <a:stretch>
                      <a:fillRect/>
                    </a:stretch>
                  </pic:blipFill>
                  <pic:spPr>
                    <a:xfrm>
                      <a:off x="0" y="0"/>
                      <a:ext cx="400050" cy="8191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Para el uso de maquinaria, es necesario contar con un calendario acorde al clima, los requerimientos del cultivo y la humedad del suelo. Respecto a la intensidad, se debe contar con un cronograma que establezca la frecuencia del uso o cantidad de pases y la velocidad de operación, calibración y mantenimiento de la maquinaria e implementos.  </w:t>
      </w:r>
    </w:p>
    <w:p w14:paraId="05DC3D9F" w14:textId="77777777" w:rsidR="006F67EE" w:rsidRDefault="00EB541F" w:rsidP="000D621C">
      <w:pPr>
        <w:spacing w:line="360" w:lineRule="auto"/>
        <w:ind w:left="426"/>
        <w:jc w:val="both"/>
        <w:rPr>
          <w:rFonts w:ascii="Verdana" w:hAnsi="Verdana"/>
          <w:szCs w:val="22"/>
          <w:lang w:val="es-MX"/>
        </w:rPr>
      </w:pPr>
      <w:r>
        <w:rPr>
          <w:rFonts w:ascii="Verdana" w:hAnsi="Verdana"/>
          <w:szCs w:val="22"/>
          <w:lang w:val="es-MX"/>
        </w:rPr>
        <w:t xml:space="preserve">Mediante observación se puede verificar el estado de la estructura del suelo. </w:t>
      </w:r>
    </w:p>
    <w:p w14:paraId="6D34C271" w14:textId="7D9C0815" w:rsidR="006F67EE" w:rsidRDefault="000D621C">
      <w:pPr>
        <w:pStyle w:val="Prrafodelista"/>
        <w:numPr>
          <w:ilvl w:val="0"/>
          <w:numId w:val="21"/>
        </w:numPr>
        <w:spacing w:line="360" w:lineRule="auto"/>
        <w:jc w:val="both"/>
        <w:rPr>
          <w:rFonts w:ascii="Verdana" w:hAnsi="Verdana"/>
          <w:szCs w:val="22"/>
          <w:lang w:val="es-MX"/>
        </w:rPr>
      </w:pPr>
      <w:r>
        <w:rPr>
          <w:rFonts w:ascii="Verdana" w:hAnsi="Verdana"/>
          <w:noProof/>
          <w:szCs w:val="22"/>
          <w:lang w:eastAsia="es-ES"/>
        </w:rPr>
        <w:drawing>
          <wp:anchor distT="0" distB="0" distL="114300" distR="114300" simplePos="0" relativeHeight="251637248" behindDoc="0" locked="0" layoutInCell="1" allowOverlap="1" wp14:anchorId="0E0ADFEE" wp14:editId="139E814B">
            <wp:simplePos x="0" y="0"/>
            <wp:positionH relativeFrom="column">
              <wp:posOffset>552450</wp:posOffset>
            </wp:positionH>
            <wp:positionV relativeFrom="paragraph">
              <wp:posOffset>260985</wp:posOffset>
            </wp:positionV>
            <wp:extent cx="428625" cy="847725"/>
            <wp:effectExtent l="0" t="0" r="0" b="0"/>
            <wp:wrapNone/>
            <wp:docPr id="82" name="Imagen 154"/>
            <wp:cNvGraphicFramePr/>
            <a:graphic xmlns:a="http://schemas.openxmlformats.org/drawingml/2006/main">
              <a:graphicData uri="http://schemas.openxmlformats.org/drawingml/2006/picture">
                <pic:pic xmlns:pic="http://schemas.openxmlformats.org/drawingml/2006/picture">
                  <pic:nvPicPr>
                    <pic:cNvPr id="82" name="Imagen 154"/>
                    <pic:cNvPicPr/>
                  </pic:nvPicPr>
                  <pic:blipFill>
                    <a:blip r:embed="rId13"/>
                    <a:srcRect l="20446" t="7563" r="18771" b="13223"/>
                    <a:stretch>
                      <a:fillRect/>
                    </a:stretch>
                  </pic:blipFill>
                  <pic:spPr>
                    <a:xfrm>
                      <a:off x="0" y="0"/>
                      <a:ext cx="428625" cy="8477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b/>
          <w:szCs w:val="22"/>
          <w:lang w:val="es-MX"/>
        </w:rPr>
        <w:t>El cultivo se establece evitando la erosión o pérdida de suelo</w:t>
      </w:r>
      <w:r w:rsidR="00EB541F">
        <w:rPr>
          <w:rFonts w:ascii="Verdana" w:hAnsi="Verdana"/>
          <w:szCs w:val="22"/>
          <w:lang w:val="es-MX"/>
        </w:rPr>
        <w:t>.</w:t>
      </w:r>
    </w:p>
    <w:p w14:paraId="1C146669" w14:textId="454B878D" w:rsidR="006F67EE" w:rsidRDefault="00EB541F">
      <w:pPr>
        <w:pStyle w:val="Default"/>
        <w:spacing w:line="360" w:lineRule="auto"/>
        <w:ind w:left="1843"/>
        <w:jc w:val="both"/>
        <w:rPr>
          <w:rFonts w:ascii="Verdana" w:hAnsi="Verdana" w:cs="Arial"/>
          <w:color w:val="auto"/>
          <w:sz w:val="22"/>
          <w:szCs w:val="22"/>
          <w:lang w:val="es-MX"/>
        </w:rPr>
      </w:pPr>
      <w:r>
        <w:rPr>
          <w:rFonts w:ascii="Verdana" w:hAnsi="Verdana" w:cs="Arial"/>
          <w:color w:val="auto"/>
          <w:sz w:val="22"/>
          <w:szCs w:val="22"/>
          <w:lang w:val="es-MX"/>
        </w:rPr>
        <w:t xml:space="preserve"> Los surcos del cultivo están orientados en contra de la pendiente del lote y/o en curvas a nivel y/o se establecen terrazas que eviten la pérdida del suelo cuando se hacen los surcos en diagonal a la pendiente y/o otras alternativas de labranza cero y/o labranza mínima.</w:t>
      </w:r>
    </w:p>
    <w:p w14:paraId="55A97946" w14:textId="7961B00F" w:rsidR="006F67EE" w:rsidRDefault="006F67EE">
      <w:pPr>
        <w:pStyle w:val="Prrafodelista"/>
        <w:spacing w:line="360" w:lineRule="auto"/>
        <w:ind w:left="1843"/>
        <w:jc w:val="both"/>
        <w:rPr>
          <w:rFonts w:ascii="Verdana" w:hAnsi="Verdana"/>
          <w:szCs w:val="22"/>
          <w:lang w:val="es-MX"/>
        </w:rPr>
      </w:pPr>
    </w:p>
    <w:p w14:paraId="619E55EF" w14:textId="77777777" w:rsidR="006F67EE" w:rsidRDefault="00EB541F">
      <w:pPr>
        <w:pStyle w:val="Ttulo3"/>
        <w:spacing w:line="360" w:lineRule="auto"/>
        <w:rPr>
          <w:rFonts w:ascii="Verdana" w:hAnsi="Verdana"/>
          <w:szCs w:val="22"/>
        </w:rPr>
      </w:pPr>
      <w:bookmarkStart w:id="122" w:name="_Toc214438817"/>
      <w:r>
        <w:rPr>
          <w:rFonts w:ascii="Verdana" w:hAnsi="Verdana"/>
          <w:szCs w:val="22"/>
        </w:rPr>
        <w:t>Fertilización del cultivo</w:t>
      </w:r>
      <w:bookmarkEnd w:id="122"/>
    </w:p>
    <w:p w14:paraId="1253940F" w14:textId="77777777" w:rsidR="006F67EE" w:rsidRDefault="006F67EE">
      <w:pPr>
        <w:spacing w:line="360" w:lineRule="auto"/>
        <w:rPr>
          <w:rFonts w:ascii="Verdana" w:hAnsi="Verdana"/>
          <w:szCs w:val="22"/>
        </w:rPr>
      </w:pPr>
    </w:p>
    <w:p w14:paraId="2B63BBF2" w14:textId="77777777" w:rsidR="006F67EE" w:rsidRDefault="00EB541F">
      <w:pPr>
        <w:pStyle w:val="Prrafodelista"/>
        <w:numPr>
          <w:ilvl w:val="0"/>
          <w:numId w:val="22"/>
        </w:numPr>
        <w:spacing w:line="360" w:lineRule="auto"/>
        <w:jc w:val="both"/>
        <w:rPr>
          <w:rFonts w:ascii="Verdana" w:hAnsi="Verdana"/>
          <w:b/>
          <w:szCs w:val="22"/>
          <w:lang w:val="es-MX"/>
        </w:rPr>
      </w:pPr>
      <w:r>
        <w:rPr>
          <w:rFonts w:ascii="Verdana" w:hAnsi="Verdana"/>
          <w:b/>
          <w:szCs w:val="22"/>
          <w:lang w:val="es-MX"/>
        </w:rPr>
        <w:t>La aplicación de fertilizantes, abonos, cales, enmiendas y/o correctivos se hace con las cantidades, en las épocas indicadas de acuerdo con las recomendaciones técnicas y cuenta con su respectivo registro de aplicaciones.</w:t>
      </w:r>
    </w:p>
    <w:p w14:paraId="2C2E0B1B" w14:textId="77777777" w:rsidR="006F67EE" w:rsidRDefault="00EB541F" w:rsidP="000D621C">
      <w:pPr>
        <w:spacing w:line="360" w:lineRule="auto"/>
        <w:ind w:left="1843"/>
        <w:jc w:val="both"/>
        <w:rPr>
          <w:rFonts w:ascii="Verdana" w:hAnsi="Verdana"/>
          <w:szCs w:val="22"/>
          <w:lang w:val="es-MX"/>
        </w:rPr>
      </w:pPr>
      <w:r>
        <w:rPr>
          <w:rFonts w:ascii="Verdana" w:hAnsi="Verdana"/>
          <w:b/>
          <w:noProof/>
          <w:szCs w:val="22"/>
          <w:lang w:eastAsia="es-ES"/>
        </w:rPr>
        <w:drawing>
          <wp:anchor distT="0" distB="0" distL="114300" distR="114300" simplePos="0" relativeHeight="251638272" behindDoc="0" locked="0" layoutInCell="1" allowOverlap="1" wp14:anchorId="19F2EF63" wp14:editId="3E6AF902">
            <wp:simplePos x="0" y="0"/>
            <wp:positionH relativeFrom="column">
              <wp:posOffset>371475</wp:posOffset>
            </wp:positionH>
            <wp:positionV relativeFrom="paragraph">
              <wp:posOffset>107315</wp:posOffset>
            </wp:positionV>
            <wp:extent cx="603250" cy="847725"/>
            <wp:effectExtent l="0" t="0" r="0" b="9525"/>
            <wp:wrapNone/>
            <wp:docPr id="84" name="Imagen 150"/>
            <wp:cNvGraphicFramePr/>
            <a:graphic xmlns:a="http://schemas.openxmlformats.org/drawingml/2006/main">
              <a:graphicData uri="http://schemas.openxmlformats.org/drawingml/2006/picture">
                <pic:pic xmlns:pic="http://schemas.openxmlformats.org/drawingml/2006/picture">
                  <pic:nvPicPr>
                    <pic:cNvPr id="84" name="Imagen 150"/>
                    <pic:cNvPicPr/>
                  </pic:nvPicPr>
                  <pic:blipFill>
                    <a:blip r:embed="rId14"/>
                    <a:srcRect l="13532" t="9672" r="10860" b="8190"/>
                    <a:stretch>
                      <a:fillRect/>
                    </a:stretch>
                  </pic:blipFill>
                  <pic:spPr>
                    <a:xfrm>
                      <a:off x="0" y="0"/>
                      <a:ext cx="603234" cy="847703"/>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La aplicación de fertilizantes, abonos, cales, enmiendas y/o correctivos se debe hacer en las cantidades y en las épocas indicadas de acuerdo con las recomendaciones técnicas de un ingeniero agrónomo o por lo menos las recomendaciones hechas en los resultados de análisis de suelos, si están incluidas en los resultados. </w:t>
      </w:r>
    </w:p>
    <w:p w14:paraId="7D6CDCA0" w14:textId="23DE82E6" w:rsidR="006F67EE" w:rsidRDefault="00EB541F" w:rsidP="000D621C">
      <w:pPr>
        <w:spacing w:line="360" w:lineRule="auto"/>
        <w:ind w:left="709"/>
        <w:jc w:val="both"/>
        <w:rPr>
          <w:rFonts w:ascii="Verdana" w:hAnsi="Verdana"/>
          <w:szCs w:val="22"/>
          <w:lang w:val="es-MX"/>
        </w:rPr>
      </w:pPr>
      <w:r>
        <w:rPr>
          <w:rFonts w:ascii="Verdana" w:hAnsi="Verdana"/>
          <w:szCs w:val="22"/>
          <w:lang w:val="es-MX"/>
        </w:rPr>
        <w:t xml:space="preserve">Todos los insumos utilizados deben contar con el registro del Instituto Colombiano Agropecuario (ICA) vigente; en casos que sean de producción doméstica deben contar con un protocolo técnico de producción de compostaje o desintegración, con respaldado por un asistente técnico. Se presenta como verificación procedimientos, bitácoras, </w:t>
      </w:r>
      <w:r w:rsidR="000D45B5">
        <w:rPr>
          <w:rFonts w:ascii="Verdana" w:hAnsi="Verdana"/>
          <w:szCs w:val="22"/>
          <w:lang w:val="es-MX"/>
        </w:rPr>
        <w:t>registros, entre otros</w:t>
      </w:r>
      <w:r>
        <w:rPr>
          <w:rFonts w:ascii="Verdana" w:hAnsi="Verdana"/>
          <w:szCs w:val="22"/>
          <w:lang w:val="es-MX"/>
        </w:rPr>
        <w:t xml:space="preserve">. </w:t>
      </w:r>
    </w:p>
    <w:p w14:paraId="5458F3D0" w14:textId="77777777" w:rsidR="006F67EE" w:rsidRDefault="00EB541F" w:rsidP="000D621C">
      <w:pPr>
        <w:spacing w:line="360" w:lineRule="auto"/>
        <w:ind w:left="708"/>
        <w:jc w:val="both"/>
        <w:rPr>
          <w:rFonts w:ascii="Verdana" w:hAnsi="Verdana"/>
          <w:szCs w:val="22"/>
          <w:lang w:val="es-MX"/>
        </w:rPr>
      </w:pPr>
      <w:r>
        <w:rPr>
          <w:rFonts w:ascii="Verdana" w:hAnsi="Verdana"/>
          <w:szCs w:val="22"/>
          <w:lang w:val="es-MX"/>
        </w:rPr>
        <w:lastRenderedPageBreak/>
        <w:t>El predio debe llevar registro de aplicaciones de fertilizantes, abonos, cales, enmiendas, correctivos y/o bioinsumos; el cual como mínimo debe contener:</w:t>
      </w:r>
    </w:p>
    <w:p w14:paraId="738E5EFB" w14:textId="77777777" w:rsidR="006F67EE" w:rsidRDefault="00EB541F" w:rsidP="000D621C">
      <w:pPr>
        <w:spacing w:line="360" w:lineRule="auto"/>
        <w:ind w:left="709"/>
        <w:jc w:val="both"/>
        <w:rPr>
          <w:rFonts w:ascii="Verdana" w:hAnsi="Verdana"/>
          <w:szCs w:val="22"/>
          <w:lang w:val="es-MX"/>
        </w:rPr>
      </w:pPr>
      <w:r>
        <w:rPr>
          <w:rFonts w:ascii="Verdana" w:hAnsi="Verdana"/>
          <w:szCs w:val="22"/>
          <w:lang w:val="es-MX"/>
        </w:rPr>
        <w:t>- Identificación del profesional que suministra la recomendación técnica</w:t>
      </w:r>
    </w:p>
    <w:p w14:paraId="770629C7" w14:textId="77777777" w:rsidR="006F67EE" w:rsidRDefault="00EB541F" w:rsidP="000D621C">
      <w:pPr>
        <w:spacing w:line="360" w:lineRule="auto"/>
        <w:ind w:left="709"/>
        <w:jc w:val="both"/>
        <w:rPr>
          <w:rFonts w:ascii="Verdana" w:hAnsi="Verdana"/>
          <w:szCs w:val="22"/>
          <w:lang w:val="es-MX"/>
        </w:rPr>
      </w:pPr>
      <w:r>
        <w:rPr>
          <w:rFonts w:ascii="Verdana" w:hAnsi="Verdana"/>
          <w:szCs w:val="22"/>
          <w:lang w:val="es-MX"/>
        </w:rPr>
        <w:t>- Fecha de cada una de las aplicaciones realizadas.</w:t>
      </w:r>
    </w:p>
    <w:p w14:paraId="427DA3A4" w14:textId="77777777" w:rsidR="006F67EE" w:rsidRDefault="00EB541F" w:rsidP="000D621C">
      <w:pPr>
        <w:spacing w:line="360" w:lineRule="auto"/>
        <w:ind w:left="709"/>
        <w:jc w:val="both"/>
        <w:rPr>
          <w:rFonts w:ascii="Verdana" w:hAnsi="Verdana"/>
          <w:szCs w:val="22"/>
          <w:lang w:val="es-MX"/>
        </w:rPr>
      </w:pPr>
      <w:r>
        <w:rPr>
          <w:rFonts w:ascii="Verdana" w:hAnsi="Verdana"/>
          <w:szCs w:val="22"/>
          <w:lang w:val="es-MX"/>
        </w:rPr>
        <w:t>- Nombre comercial e ingrediente activo del producto utilizado.</w:t>
      </w:r>
    </w:p>
    <w:p w14:paraId="16E5854F" w14:textId="0D31F9F8" w:rsidR="006F67EE" w:rsidRDefault="00EB541F" w:rsidP="000D621C">
      <w:pPr>
        <w:spacing w:line="360" w:lineRule="auto"/>
        <w:ind w:left="709"/>
        <w:jc w:val="both"/>
        <w:rPr>
          <w:rFonts w:ascii="Verdana" w:hAnsi="Verdana"/>
          <w:szCs w:val="22"/>
          <w:lang w:val="es-MX"/>
        </w:rPr>
      </w:pPr>
      <w:r>
        <w:rPr>
          <w:rFonts w:ascii="Verdana" w:hAnsi="Verdana"/>
          <w:szCs w:val="22"/>
          <w:lang w:val="es-MX"/>
        </w:rPr>
        <w:t>- Registrar la dosis utilizada en gramos, centímetros cúbicos o kilogramos.</w:t>
      </w:r>
    </w:p>
    <w:p w14:paraId="514F538B" w14:textId="77777777" w:rsidR="00C1628F" w:rsidRDefault="00C1628F" w:rsidP="000D621C">
      <w:pPr>
        <w:spacing w:line="360" w:lineRule="auto"/>
        <w:ind w:left="709"/>
        <w:jc w:val="both"/>
        <w:rPr>
          <w:rFonts w:ascii="Verdana" w:hAnsi="Verdana"/>
          <w:szCs w:val="22"/>
          <w:lang w:val="es-MX"/>
        </w:rPr>
      </w:pPr>
    </w:p>
    <w:p w14:paraId="3F44E601" w14:textId="42649977" w:rsidR="006F67EE" w:rsidRDefault="00EB541F">
      <w:pPr>
        <w:pStyle w:val="Prrafodelista"/>
        <w:numPr>
          <w:ilvl w:val="0"/>
          <w:numId w:val="22"/>
        </w:numPr>
        <w:spacing w:line="360" w:lineRule="auto"/>
        <w:jc w:val="both"/>
        <w:rPr>
          <w:rFonts w:ascii="Verdana" w:hAnsi="Verdana"/>
          <w:b/>
          <w:bCs/>
          <w:szCs w:val="22"/>
          <w:lang w:val="es-MX"/>
        </w:rPr>
      </w:pPr>
      <w:r>
        <w:rPr>
          <w:rFonts w:ascii="Verdana" w:hAnsi="Verdana"/>
          <w:b/>
          <w:bCs/>
          <w:szCs w:val="22"/>
          <w:lang w:val="es-MX"/>
        </w:rPr>
        <w:t>Se realiza una fertilización integrada (uso de abonos orgánicos procesados asociados a los fertilizantes químicos).</w:t>
      </w:r>
    </w:p>
    <w:p w14:paraId="5138861C" w14:textId="28603084" w:rsidR="006F67EE" w:rsidRDefault="00C1628F">
      <w:pPr>
        <w:tabs>
          <w:tab w:val="left" w:pos="1843"/>
        </w:tabs>
        <w:spacing w:line="360" w:lineRule="auto"/>
        <w:ind w:left="1843"/>
        <w:jc w:val="both"/>
        <w:rPr>
          <w:rFonts w:ascii="Verdana" w:hAnsi="Verdana"/>
          <w:szCs w:val="22"/>
          <w:lang w:val="es-MX"/>
        </w:rPr>
      </w:pPr>
      <w:r>
        <w:rPr>
          <w:rFonts w:ascii="Verdana" w:hAnsi="Verdana"/>
          <w:b/>
          <w:noProof/>
          <w:szCs w:val="22"/>
          <w:lang w:eastAsia="es-ES"/>
        </w:rPr>
        <w:drawing>
          <wp:anchor distT="0" distB="0" distL="114300" distR="114300" simplePos="0" relativeHeight="251639296" behindDoc="0" locked="0" layoutInCell="1" allowOverlap="1" wp14:anchorId="14A5583C" wp14:editId="0B9B3DCD">
            <wp:simplePos x="0" y="0"/>
            <wp:positionH relativeFrom="column">
              <wp:posOffset>314325</wp:posOffset>
            </wp:positionH>
            <wp:positionV relativeFrom="paragraph">
              <wp:posOffset>-10160</wp:posOffset>
            </wp:positionV>
            <wp:extent cx="647700" cy="666750"/>
            <wp:effectExtent l="0" t="0" r="0" b="0"/>
            <wp:wrapNone/>
            <wp:docPr id="85" name="Imagen 150"/>
            <wp:cNvGraphicFramePr/>
            <a:graphic xmlns:a="http://schemas.openxmlformats.org/drawingml/2006/main">
              <a:graphicData uri="http://schemas.openxmlformats.org/drawingml/2006/picture">
                <pic:pic xmlns:pic="http://schemas.openxmlformats.org/drawingml/2006/picture">
                  <pic:nvPicPr>
                    <pic:cNvPr id="85" name="Imagen 150"/>
                    <pic:cNvPicPr/>
                  </pic:nvPicPr>
                  <pic:blipFill>
                    <a:blip r:embed="rId14"/>
                    <a:srcRect l="13532" t="9672" r="10860" b="8190"/>
                    <a:stretch>
                      <a:fillRect/>
                    </a:stretch>
                  </pic:blipFill>
                  <pic:spPr>
                    <a:xfrm>
                      <a:off x="0" y="0"/>
                      <a:ext cx="647700" cy="6667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lang w:val="es-MX"/>
        </w:rPr>
        <w:t>El programa de nutrición del cultivo debe incorporar la aplicación de abonos orgánicos como complemento a la fertilización con productos de síntesis química.</w:t>
      </w:r>
    </w:p>
    <w:p w14:paraId="007DC089" w14:textId="77777777" w:rsidR="006F67EE" w:rsidRDefault="006F67EE">
      <w:pPr>
        <w:spacing w:line="360" w:lineRule="auto"/>
        <w:ind w:left="360"/>
        <w:jc w:val="both"/>
        <w:rPr>
          <w:rFonts w:ascii="Verdana" w:hAnsi="Verdana"/>
          <w:szCs w:val="22"/>
          <w:lang w:val="es-MX"/>
        </w:rPr>
      </w:pPr>
    </w:p>
    <w:p w14:paraId="734FEB82" w14:textId="77777777" w:rsidR="006F67EE" w:rsidRDefault="00EB541F">
      <w:pPr>
        <w:pStyle w:val="Prrafodelista"/>
        <w:numPr>
          <w:ilvl w:val="0"/>
          <w:numId w:val="22"/>
        </w:numPr>
        <w:spacing w:line="360" w:lineRule="auto"/>
        <w:jc w:val="both"/>
        <w:rPr>
          <w:rFonts w:ascii="Verdana" w:hAnsi="Verdana"/>
          <w:szCs w:val="22"/>
          <w:lang w:val="es-MX"/>
        </w:rPr>
      </w:pPr>
      <w:r>
        <w:rPr>
          <w:rFonts w:ascii="Verdana" w:hAnsi="Verdana"/>
          <w:b/>
          <w:bCs/>
          <w:szCs w:val="22"/>
          <w:lang w:val="es-MX"/>
        </w:rPr>
        <w:t>Se utilizan biofertilizantes en la fertilización del cultivo</w:t>
      </w:r>
      <w:r>
        <w:rPr>
          <w:rFonts w:ascii="Verdana" w:hAnsi="Verdana"/>
          <w:szCs w:val="22"/>
          <w:lang w:val="es-MX"/>
        </w:rPr>
        <w:t>.</w:t>
      </w:r>
    </w:p>
    <w:p w14:paraId="5C0ACCB7" w14:textId="77777777" w:rsidR="006F67EE" w:rsidRDefault="00EB541F">
      <w:pPr>
        <w:spacing w:line="360" w:lineRule="auto"/>
        <w:ind w:left="1843"/>
        <w:jc w:val="both"/>
        <w:rPr>
          <w:rFonts w:ascii="Verdana" w:hAnsi="Verdana"/>
          <w:szCs w:val="22"/>
          <w:lang w:val="es-MX"/>
        </w:rPr>
      </w:pPr>
      <w:r>
        <w:rPr>
          <w:rFonts w:ascii="Verdana" w:hAnsi="Verdana"/>
          <w:b/>
          <w:noProof/>
          <w:szCs w:val="22"/>
          <w:lang w:eastAsia="es-ES"/>
        </w:rPr>
        <w:drawing>
          <wp:anchor distT="0" distB="0" distL="114300" distR="114300" simplePos="0" relativeHeight="251640320" behindDoc="0" locked="0" layoutInCell="1" allowOverlap="1" wp14:anchorId="1D306FC3" wp14:editId="290F9A67">
            <wp:simplePos x="0" y="0"/>
            <wp:positionH relativeFrom="column">
              <wp:posOffset>447675</wp:posOffset>
            </wp:positionH>
            <wp:positionV relativeFrom="paragraph">
              <wp:posOffset>78105</wp:posOffset>
            </wp:positionV>
            <wp:extent cx="628650" cy="657225"/>
            <wp:effectExtent l="0" t="0" r="0" b="9525"/>
            <wp:wrapNone/>
            <wp:docPr id="86" name="Imagen 150"/>
            <wp:cNvGraphicFramePr/>
            <a:graphic xmlns:a="http://schemas.openxmlformats.org/drawingml/2006/main">
              <a:graphicData uri="http://schemas.openxmlformats.org/drawingml/2006/picture">
                <pic:pic xmlns:pic="http://schemas.openxmlformats.org/drawingml/2006/picture">
                  <pic:nvPicPr>
                    <pic:cNvPr id="86" name="Imagen 150"/>
                    <pic:cNvPicPr/>
                  </pic:nvPicPr>
                  <pic:blipFill>
                    <a:blip r:embed="rId14"/>
                    <a:srcRect l="13532" t="9672" r="10860" b="8190"/>
                    <a:stretch>
                      <a:fillRect/>
                    </a:stretch>
                  </pic:blipFill>
                  <pic:spPr>
                    <a:xfrm>
                      <a:off x="0" y="0"/>
                      <a:ext cx="628650" cy="6572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El uso de biofertilizantes comerciales (bioabono o inoculante biológico) debe contar con registro ICA vigente. Es posible utilizar biofertilizantes elaborados o preparados en forma doméstica para autoconsumo y debe contar con un protocolo o procedimiento de elaboración o preparación técnica, con opción de apoyo de un asistente técnico y/o demostrar capacitación o formación en producción de bioinsumos.</w:t>
      </w:r>
    </w:p>
    <w:p w14:paraId="255C82D7" w14:textId="77777777" w:rsidR="006F67EE" w:rsidRDefault="006F67EE">
      <w:pPr>
        <w:spacing w:line="360" w:lineRule="auto"/>
        <w:jc w:val="both"/>
        <w:rPr>
          <w:rFonts w:ascii="Verdana" w:hAnsi="Verdana"/>
          <w:szCs w:val="22"/>
          <w:lang w:val="es-MX"/>
        </w:rPr>
      </w:pPr>
    </w:p>
    <w:p w14:paraId="69143D55" w14:textId="77777777" w:rsidR="006F67EE" w:rsidRDefault="00EB541F">
      <w:pPr>
        <w:pStyle w:val="Ttulo3"/>
        <w:spacing w:line="360" w:lineRule="auto"/>
        <w:rPr>
          <w:rFonts w:ascii="Verdana" w:hAnsi="Verdana"/>
          <w:szCs w:val="22"/>
        </w:rPr>
      </w:pPr>
      <w:bookmarkStart w:id="123" w:name="_Toc214438818"/>
      <w:r>
        <w:rPr>
          <w:rFonts w:ascii="Verdana" w:hAnsi="Verdana"/>
          <w:szCs w:val="22"/>
        </w:rPr>
        <w:t>Manejo de plagas y enfermedades</w:t>
      </w:r>
      <w:bookmarkEnd w:id="123"/>
    </w:p>
    <w:p w14:paraId="4881CDCE" w14:textId="77777777" w:rsidR="006F67EE" w:rsidRDefault="006F67EE">
      <w:pPr>
        <w:spacing w:line="360" w:lineRule="auto"/>
        <w:rPr>
          <w:rFonts w:ascii="Verdana" w:hAnsi="Verdana"/>
          <w:szCs w:val="22"/>
        </w:rPr>
      </w:pPr>
    </w:p>
    <w:p w14:paraId="36C12F34" w14:textId="77777777" w:rsidR="006F67EE" w:rsidRDefault="00EB541F">
      <w:pPr>
        <w:pStyle w:val="Prrafodelista"/>
        <w:numPr>
          <w:ilvl w:val="0"/>
          <w:numId w:val="23"/>
        </w:numPr>
        <w:spacing w:line="360" w:lineRule="auto"/>
        <w:jc w:val="both"/>
        <w:rPr>
          <w:rFonts w:ascii="Verdana" w:hAnsi="Verdana"/>
          <w:b/>
          <w:bCs/>
          <w:szCs w:val="22"/>
          <w:lang w:val="es-MX"/>
        </w:rPr>
      </w:pPr>
      <w:r>
        <w:rPr>
          <w:rFonts w:ascii="Verdana" w:hAnsi="Verdana"/>
          <w:b/>
          <w:bCs/>
          <w:szCs w:val="22"/>
          <w:lang w:val="es-MX"/>
        </w:rPr>
        <w:t>Se tiene un diagnóstico de plagas y enfermedades antes de hacer las aplicaciones de plaguicidas en el cultivo</w:t>
      </w:r>
    </w:p>
    <w:p w14:paraId="2C3CAFCA" w14:textId="77777777" w:rsidR="006F67EE" w:rsidRDefault="00EB541F">
      <w:pPr>
        <w:spacing w:line="360" w:lineRule="auto"/>
        <w:ind w:left="1843"/>
        <w:jc w:val="both"/>
        <w:rPr>
          <w:rFonts w:ascii="Verdana" w:hAnsi="Verdana"/>
          <w:szCs w:val="22"/>
          <w:lang w:val="es-MX"/>
        </w:rPr>
      </w:pPr>
      <w:r>
        <w:rPr>
          <w:rFonts w:ascii="Verdana" w:hAnsi="Verdana"/>
          <w:b/>
          <w:noProof/>
          <w:szCs w:val="22"/>
          <w:lang w:eastAsia="es-ES"/>
        </w:rPr>
        <w:drawing>
          <wp:anchor distT="0" distB="0" distL="114300" distR="114300" simplePos="0" relativeHeight="251641344" behindDoc="0" locked="0" layoutInCell="1" allowOverlap="1" wp14:anchorId="34F342F2" wp14:editId="7C407F00">
            <wp:simplePos x="0" y="0"/>
            <wp:positionH relativeFrom="column">
              <wp:posOffset>342900</wp:posOffset>
            </wp:positionH>
            <wp:positionV relativeFrom="paragraph">
              <wp:posOffset>6350</wp:posOffset>
            </wp:positionV>
            <wp:extent cx="647700" cy="685800"/>
            <wp:effectExtent l="0" t="0" r="0" b="0"/>
            <wp:wrapNone/>
            <wp:docPr id="87" name="Imagen 150"/>
            <wp:cNvGraphicFramePr/>
            <a:graphic xmlns:a="http://schemas.openxmlformats.org/drawingml/2006/main">
              <a:graphicData uri="http://schemas.openxmlformats.org/drawingml/2006/picture">
                <pic:pic xmlns:pic="http://schemas.openxmlformats.org/drawingml/2006/picture">
                  <pic:nvPicPr>
                    <pic:cNvPr id="87" name="Imagen 150"/>
                    <pic:cNvPicPr/>
                  </pic:nvPicPr>
                  <pic:blipFill>
                    <a:blip r:embed="rId14"/>
                    <a:srcRect l="13532" t="9672" r="10860" b="8190"/>
                    <a:stretch>
                      <a:fillRect/>
                    </a:stretch>
                  </pic:blipFill>
                  <pic:spPr>
                    <a:xfrm>
                      <a:off x="0" y="0"/>
                      <a:ext cx="647700" cy="6858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En el predio se cuenta con un diagnóstico de plagas y enfermedades, que como mínimo contenga:</w:t>
      </w:r>
    </w:p>
    <w:p w14:paraId="2F30A051" w14:textId="77777777" w:rsidR="006F67EE" w:rsidRDefault="00EB541F">
      <w:pPr>
        <w:spacing w:line="360" w:lineRule="auto"/>
        <w:ind w:left="2124"/>
        <w:jc w:val="both"/>
        <w:rPr>
          <w:rFonts w:ascii="Verdana" w:hAnsi="Verdana"/>
          <w:szCs w:val="22"/>
          <w:lang w:val="es-MX"/>
        </w:rPr>
      </w:pPr>
      <w:r>
        <w:rPr>
          <w:rFonts w:ascii="Verdana" w:hAnsi="Verdana"/>
          <w:szCs w:val="22"/>
          <w:lang w:val="es-MX"/>
        </w:rPr>
        <w:lastRenderedPageBreak/>
        <w:t>1. Identificación del agente causal del daño.</w:t>
      </w:r>
    </w:p>
    <w:p w14:paraId="77830549" w14:textId="77777777" w:rsidR="006F67EE" w:rsidRDefault="00EB541F">
      <w:pPr>
        <w:spacing w:line="360" w:lineRule="auto"/>
        <w:ind w:left="2124"/>
        <w:jc w:val="both"/>
        <w:rPr>
          <w:rFonts w:ascii="Verdana" w:hAnsi="Verdana"/>
          <w:szCs w:val="22"/>
          <w:lang w:val="es-MX"/>
        </w:rPr>
      </w:pPr>
      <w:r>
        <w:rPr>
          <w:rFonts w:ascii="Verdana" w:hAnsi="Verdana"/>
          <w:szCs w:val="22"/>
          <w:lang w:val="es-MX"/>
        </w:rPr>
        <w:t xml:space="preserve">2. Descripción del daño en el cultivo. </w:t>
      </w:r>
    </w:p>
    <w:p w14:paraId="786EB4C2" w14:textId="77777777" w:rsidR="006F67EE" w:rsidRDefault="00EB541F">
      <w:pPr>
        <w:spacing w:line="360" w:lineRule="auto"/>
        <w:ind w:left="2124"/>
        <w:jc w:val="both"/>
        <w:rPr>
          <w:rFonts w:ascii="Verdana" w:hAnsi="Verdana"/>
          <w:szCs w:val="22"/>
          <w:lang w:val="es-MX"/>
        </w:rPr>
      </w:pPr>
      <w:r>
        <w:rPr>
          <w:rFonts w:ascii="Verdana" w:hAnsi="Verdana"/>
          <w:szCs w:val="22"/>
          <w:lang w:val="es-MX"/>
        </w:rPr>
        <w:t>3. Incidencia, severidad o número de individuos en el cultivo.</w:t>
      </w:r>
    </w:p>
    <w:p w14:paraId="4A195E67" w14:textId="77777777" w:rsidR="006F67EE" w:rsidRDefault="00EB541F">
      <w:pPr>
        <w:spacing w:line="360" w:lineRule="auto"/>
        <w:ind w:left="2124"/>
        <w:jc w:val="both"/>
        <w:rPr>
          <w:rFonts w:ascii="Verdana" w:hAnsi="Verdana"/>
          <w:szCs w:val="22"/>
          <w:lang w:val="es-MX"/>
        </w:rPr>
      </w:pPr>
      <w:r>
        <w:rPr>
          <w:rFonts w:ascii="Verdana" w:hAnsi="Verdana"/>
          <w:szCs w:val="22"/>
          <w:lang w:val="es-MX"/>
        </w:rPr>
        <w:t>4. Condiciones favorables para la presencia de plagas y enfermedades en el desarrollo del cultivo.</w:t>
      </w:r>
    </w:p>
    <w:p w14:paraId="4A476CDC" w14:textId="77777777" w:rsidR="006F67EE" w:rsidRDefault="006F67EE">
      <w:pPr>
        <w:spacing w:line="360" w:lineRule="auto"/>
        <w:jc w:val="both"/>
        <w:rPr>
          <w:rFonts w:ascii="Verdana" w:hAnsi="Verdana"/>
          <w:szCs w:val="22"/>
          <w:lang w:val="es-MX"/>
        </w:rPr>
      </w:pPr>
    </w:p>
    <w:p w14:paraId="31280CCA" w14:textId="77777777" w:rsidR="006F67EE" w:rsidRDefault="00EB541F">
      <w:pPr>
        <w:pStyle w:val="Prrafodelista"/>
        <w:numPr>
          <w:ilvl w:val="0"/>
          <w:numId w:val="23"/>
        </w:numPr>
        <w:spacing w:line="360" w:lineRule="auto"/>
        <w:jc w:val="both"/>
        <w:rPr>
          <w:rFonts w:ascii="Verdana" w:hAnsi="Verdana"/>
          <w:b/>
          <w:bCs/>
          <w:szCs w:val="22"/>
          <w:lang w:val="es-MX"/>
        </w:rPr>
      </w:pPr>
      <w:r>
        <w:rPr>
          <w:rFonts w:ascii="Verdana" w:hAnsi="Verdana"/>
          <w:b/>
          <w:bCs/>
          <w:szCs w:val="22"/>
          <w:lang w:val="es-MX"/>
        </w:rPr>
        <w:t>El uso y manejo de los plaguicidas se hace a partir de una recomendación técnica a partir de un programa de manejo integrado de plagas (MIP)</w:t>
      </w:r>
    </w:p>
    <w:p w14:paraId="687F6531" w14:textId="77777777" w:rsidR="006F67EE" w:rsidRDefault="00EB541F">
      <w:pPr>
        <w:pStyle w:val="Default"/>
        <w:spacing w:line="360" w:lineRule="auto"/>
        <w:ind w:left="1843"/>
        <w:jc w:val="both"/>
        <w:rPr>
          <w:rFonts w:ascii="Verdana" w:hAnsi="Verdana" w:cs="Arial"/>
          <w:sz w:val="22"/>
          <w:szCs w:val="22"/>
        </w:rPr>
      </w:pPr>
      <w:r>
        <w:rPr>
          <w:rFonts w:ascii="Verdana" w:hAnsi="Verdana"/>
          <w:b/>
          <w:noProof/>
          <w:sz w:val="22"/>
          <w:szCs w:val="22"/>
          <w:lang w:val="es-ES" w:eastAsia="es-ES"/>
        </w:rPr>
        <w:drawing>
          <wp:anchor distT="0" distB="0" distL="114300" distR="114300" simplePos="0" relativeHeight="251642368" behindDoc="0" locked="0" layoutInCell="1" allowOverlap="1" wp14:anchorId="2E198385" wp14:editId="7E8F38D3">
            <wp:simplePos x="0" y="0"/>
            <wp:positionH relativeFrom="column">
              <wp:posOffset>473075</wp:posOffset>
            </wp:positionH>
            <wp:positionV relativeFrom="paragraph">
              <wp:posOffset>5080</wp:posOffset>
            </wp:positionV>
            <wp:extent cx="466725" cy="913765"/>
            <wp:effectExtent l="0" t="0" r="0" b="0"/>
            <wp:wrapNone/>
            <wp:docPr id="88" name="Imagen 154"/>
            <wp:cNvGraphicFramePr/>
            <a:graphic xmlns:a="http://schemas.openxmlformats.org/drawingml/2006/main">
              <a:graphicData uri="http://schemas.openxmlformats.org/drawingml/2006/picture">
                <pic:pic xmlns:pic="http://schemas.openxmlformats.org/drawingml/2006/picture">
                  <pic:nvPicPr>
                    <pic:cNvPr id="88" name="Imagen 154"/>
                    <pic:cNvPicPr/>
                  </pic:nvPicPr>
                  <pic:blipFill>
                    <a:blip r:embed="rId13"/>
                    <a:srcRect l="20446" t="7563" r="18771" b="13223"/>
                    <a:stretch>
                      <a:fillRect/>
                    </a:stretch>
                  </pic:blipFill>
                  <pic:spPr>
                    <a:xfrm>
                      <a:off x="0" y="0"/>
                      <a:ext cx="466725" cy="913765"/>
                    </a:xfrm>
                    <a:prstGeom prst="rect">
                      <a:avLst/>
                    </a:prstGeom>
                    <a:noFill/>
                    <a:ln>
                      <a:noFill/>
                      <a:prstDash val="solid"/>
                    </a:ln>
                  </pic:spPr>
                </pic:pic>
              </a:graphicData>
            </a:graphic>
          </wp:anchor>
        </w:drawing>
      </w:r>
      <w:r>
        <w:rPr>
          <w:rFonts w:ascii="Verdana" w:hAnsi="Verdana"/>
          <w:sz w:val="22"/>
          <w:szCs w:val="22"/>
          <w:lang w:val="es-MX"/>
        </w:rPr>
        <w:t>El</w:t>
      </w:r>
      <w:r>
        <w:rPr>
          <w:rFonts w:ascii="Verdana" w:hAnsi="Verdana" w:cs="Arial"/>
          <w:sz w:val="22"/>
          <w:szCs w:val="22"/>
        </w:rPr>
        <w:t xml:space="preserve"> manejo integrado de plagas y enfermedades (MIP) para el cultivo o pastura, debe ser un instrumento de planificación, con enfoque preventivo y directriz para seleccionar y usar métodos de manejo de plagas y enfermedades, con diversas estrategias como el cumplimiento legal, genético, físico, biológico, cultural, etológico, mecánico y químico.</w:t>
      </w:r>
    </w:p>
    <w:p w14:paraId="7A59F166" w14:textId="77777777" w:rsidR="006F67EE" w:rsidRDefault="006F67EE">
      <w:pPr>
        <w:pStyle w:val="Default"/>
        <w:spacing w:line="360" w:lineRule="auto"/>
        <w:ind w:left="1843"/>
        <w:jc w:val="both"/>
        <w:rPr>
          <w:rFonts w:ascii="Verdana" w:hAnsi="Verdana" w:cs="Arial"/>
          <w:sz w:val="22"/>
          <w:szCs w:val="22"/>
        </w:rPr>
      </w:pPr>
    </w:p>
    <w:p w14:paraId="678EC5C5"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El uso de plaguicidas de síntesis química se debe considerar como el último mecanismo a implementar.</w:t>
      </w:r>
    </w:p>
    <w:p w14:paraId="6B46102C" w14:textId="77777777" w:rsidR="006F67EE" w:rsidRDefault="006F67EE">
      <w:pPr>
        <w:pStyle w:val="Default"/>
        <w:spacing w:line="360" w:lineRule="auto"/>
        <w:ind w:left="567"/>
        <w:jc w:val="both"/>
        <w:rPr>
          <w:rFonts w:ascii="Verdana" w:hAnsi="Verdana" w:cs="Arial"/>
          <w:sz w:val="22"/>
          <w:szCs w:val="22"/>
        </w:rPr>
      </w:pPr>
    </w:p>
    <w:p w14:paraId="79E7609E"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Cuando en el predio se usan plaguicidas se debe llevar registro de aplicaciones el cual debe contener la siguiente información:</w:t>
      </w:r>
    </w:p>
    <w:p w14:paraId="3C727852"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 Nombre del profesional que suministró la recomendación técnica</w:t>
      </w:r>
    </w:p>
    <w:p w14:paraId="0E7EC36D"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 Objetivo de la aplicación de acuerdo con el diagnóstico de plagas y enfermedades.</w:t>
      </w:r>
    </w:p>
    <w:p w14:paraId="301BD3B6"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 Fecha de cada una de las aplicaciones realizadas.</w:t>
      </w:r>
    </w:p>
    <w:p w14:paraId="3695BFEA"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 Nombre comercial e ingrediente activo del producto utilizado.</w:t>
      </w:r>
    </w:p>
    <w:p w14:paraId="29F042D6"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 Registrar la dosis utilizada en gramos, centímetro cúbico o kilogramo.</w:t>
      </w:r>
    </w:p>
    <w:p w14:paraId="0140C285"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 Registrar el volumen de mezcla aplicado por unidad de área.</w:t>
      </w:r>
    </w:p>
    <w:p w14:paraId="2C731354" w14:textId="77777777"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t>- Nombre del responsable de la aplicación.</w:t>
      </w:r>
    </w:p>
    <w:p w14:paraId="597F1D0E" w14:textId="77777777" w:rsidR="007F5D39" w:rsidRDefault="007F5D39">
      <w:pPr>
        <w:pStyle w:val="Default"/>
        <w:spacing w:line="360" w:lineRule="auto"/>
        <w:ind w:left="567"/>
        <w:jc w:val="both"/>
        <w:rPr>
          <w:rFonts w:ascii="Verdana" w:hAnsi="Verdana" w:cs="Arial"/>
          <w:sz w:val="22"/>
          <w:szCs w:val="22"/>
        </w:rPr>
      </w:pPr>
    </w:p>
    <w:p w14:paraId="55B93B08" w14:textId="7865190E" w:rsidR="006F67EE" w:rsidRDefault="00EB541F">
      <w:pPr>
        <w:pStyle w:val="Default"/>
        <w:spacing w:line="360" w:lineRule="auto"/>
        <w:ind w:left="567"/>
        <w:jc w:val="both"/>
        <w:rPr>
          <w:rFonts w:ascii="Verdana" w:hAnsi="Verdana" w:cs="Arial"/>
          <w:sz w:val="22"/>
          <w:szCs w:val="22"/>
        </w:rPr>
      </w:pPr>
      <w:r>
        <w:rPr>
          <w:rFonts w:ascii="Verdana" w:hAnsi="Verdana" w:cs="Arial"/>
          <w:sz w:val="22"/>
          <w:szCs w:val="22"/>
        </w:rPr>
        <w:lastRenderedPageBreak/>
        <w:t>Se conoce la selectividad de los plaguicidas sobre los polinizadores la cual debe estar documentada (p.ej. fichas técnicas) y el personal relacionado con el uso de los plaguicidas conoce la información.</w:t>
      </w:r>
    </w:p>
    <w:p w14:paraId="3E1A8C1E" w14:textId="77777777" w:rsidR="006F67EE" w:rsidRDefault="006F67EE">
      <w:pPr>
        <w:pStyle w:val="Default"/>
        <w:spacing w:line="360" w:lineRule="auto"/>
        <w:ind w:left="567"/>
        <w:jc w:val="both"/>
        <w:rPr>
          <w:rFonts w:ascii="Verdana" w:hAnsi="Verdana" w:cs="Arial"/>
          <w:sz w:val="22"/>
          <w:szCs w:val="22"/>
        </w:rPr>
      </w:pPr>
    </w:p>
    <w:p w14:paraId="1B7E33C4" w14:textId="29F9B501" w:rsidR="006F67EE" w:rsidRDefault="00EB541F" w:rsidP="164AA716">
      <w:pPr>
        <w:pStyle w:val="Default"/>
        <w:spacing w:line="360" w:lineRule="auto"/>
        <w:ind w:left="567"/>
        <w:jc w:val="both"/>
        <w:rPr>
          <w:rFonts w:ascii="Verdana" w:hAnsi="Verdana" w:cs="Arial"/>
          <w:sz w:val="22"/>
          <w:szCs w:val="22"/>
          <w:lang w:val="es-ES"/>
        </w:rPr>
      </w:pPr>
      <w:r w:rsidRPr="164AA716">
        <w:rPr>
          <w:rFonts w:ascii="Verdana" w:hAnsi="Verdana" w:cs="Arial"/>
          <w:i/>
          <w:iCs/>
          <w:sz w:val="22"/>
          <w:szCs w:val="22"/>
          <w:lang w:val="es-ES"/>
        </w:rPr>
        <w:t>Nota 1:</w:t>
      </w:r>
      <w:r w:rsidRPr="164AA716">
        <w:rPr>
          <w:rFonts w:ascii="Verdana" w:hAnsi="Verdana" w:cs="Arial"/>
          <w:sz w:val="22"/>
          <w:szCs w:val="22"/>
          <w:lang w:val="es-ES"/>
        </w:rPr>
        <w:t xml:space="preserve"> Los productos de síntesis química o </w:t>
      </w:r>
      <w:proofErr w:type="spellStart"/>
      <w:r w:rsidRPr="164AA716">
        <w:rPr>
          <w:rFonts w:ascii="Verdana" w:hAnsi="Verdana" w:cs="Arial"/>
          <w:sz w:val="22"/>
          <w:szCs w:val="22"/>
          <w:lang w:val="es-ES"/>
        </w:rPr>
        <w:t>biocontroladores</w:t>
      </w:r>
      <w:proofErr w:type="spellEnd"/>
      <w:r w:rsidRPr="164AA716">
        <w:rPr>
          <w:rFonts w:ascii="Verdana" w:hAnsi="Verdana" w:cs="Arial"/>
          <w:sz w:val="22"/>
          <w:szCs w:val="22"/>
          <w:lang w:val="es-ES"/>
        </w:rPr>
        <w:t xml:space="preserve"> utilizados preferiblemente son de una categoría toxicológica III y IV, de acuerdo con registro ICA vigente.</w:t>
      </w:r>
    </w:p>
    <w:p w14:paraId="5394AA03" w14:textId="77777777" w:rsidR="006F67EE" w:rsidRDefault="00EB541F">
      <w:pPr>
        <w:pStyle w:val="Default"/>
        <w:spacing w:line="360" w:lineRule="auto"/>
        <w:ind w:left="567"/>
        <w:jc w:val="both"/>
        <w:rPr>
          <w:rFonts w:ascii="Verdana" w:hAnsi="Verdana" w:cs="Arial"/>
          <w:sz w:val="22"/>
          <w:szCs w:val="22"/>
        </w:rPr>
      </w:pPr>
      <w:r>
        <w:rPr>
          <w:rFonts w:ascii="Verdana" w:hAnsi="Verdana" w:cs="Arial"/>
          <w:i/>
          <w:iCs/>
          <w:sz w:val="22"/>
          <w:szCs w:val="22"/>
        </w:rPr>
        <w:t>Nota 2</w:t>
      </w:r>
      <w:r>
        <w:rPr>
          <w:rFonts w:ascii="Verdana" w:hAnsi="Verdana" w:cs="Arial"/>
          <w:sz w:val="22"/>
          <w:szCs w:val="22"/>
        </w:rPr>
        <w:t>: Se siguen las recomendaciones de la etiqueta de los plaguicidas para su aplicación.</w:t>
      </w:r>
    </w:p>
    <w:p w14:paraId="3053DCC2" w14:textId="6BA1C2A0" w:rsidR="006F67EE" w:rsidRDefault="00EB541F">
      <w:pPr>
        <w:pStyle w:val="Default"/>
        <w:spacing w:line="360" w:lineRule="auto"/>
        <w:ind w:left="567"/>
        <w:jc w:val="both"/>
        <w:rPr>
          <w:rFonts w:ascii="Verdana" w:hAnsi="Verdana" w:cs="Arial"/>
          <w:sz w:val="22"/>
          <w:szCs w:val="22"/>
          <w:highlight w:val="cyan"/>
        </w:rPr>
      </w:pPr>
      <w:r>
        <w:rPr>
          <w:rFonts w:ascii="Verdana" w:hAnsi="Verdana" w:cs="Arial"/>
          <w:i/>
          <w:iCs/>
          <w:sz w:val="22"/>
          <w:szCs w:val="22"/>
        </w:rPr>
        <w:t>Nota 3</w:t>
      </w:r>
      <w:r>
        <w:rPr>
          <w:rFonts w:ascii="Verdana" w:hAnsi="Verdana" w:cs="Arial"/>
          <w:sz w:val="22"/>
          <w:szCs w:val="22"/>
        </w:rPr>
        <w:t xml:space="preserve">: No se usan productos agrícolas prohibidos por la autoridad sanitaria y de </w:t>
      </w:r>
      <w:r w:rsidRPr="007F5D39">
        <w:rPr>
          <w:rFonts w:ascii="Verdana" w:hAnsi="Verdana" w:cs="Arial"/>
          <w:sz w:val="22"/>
          <w:szCs w:val="22"/>
        </w:rPr>
        <w:t>inocuidad</w:t>
      </w:r>
      <w:r w:rsidR="004902EC" w:rsidRPr="007F5D39">
        <w:rPr>
          <w:rFonts w:ascii="Verdana" w:hAnsi="Verdana" w:cs="Arial"/>
          <w:sz w:val="22"/>
          <w:szCs w:val="22"/>
        </w:rPr>
        <w:t xml:space="preserve"> (ICA)</w:t>
      </w:r>
    </w:p>
    <w:p w14:paraId="37B4571B" w14:textId="05E63C98" w:rsidR="007F5D39" w:rsidRPr="007F5D39" w:rsidRDefault="007F5D39" w:rsidP="002D614E">
      <w:pPr>
        <w:pStyle w:val="Default"/>
        <w:spacing w:line="360" w:lineRule="auto"/>
        <w:ind w:left="567"/>
        <w:jc w:val="both"/>
        <w:rPr>
          <w:rFonts w:ascii="Verdana" w:hAnsi="Verdana" w:cs="Arial"/>
          <w:sz w:val="22"/>
          <w:szCs w:val="22"/>
        </w:rPr>
      </w:pPr>
      <w:r>
        <w:rPr>
          <w:rFonts w:ascii="Verdana" w:hAnsi="Verdana" w:cs="Arial"/>
          <w:i/>
          <w:iCs/>
          <w:sz w:val="22"/>
          <w:szCs w:val="22"/>
        </w:rPr>
        <w:t>Nota 4</w:t>
      </w:r>
      <w:r w:rsidRPr="007F5D39">
        <w:rPr>
          <w:rFonts w:ascii="Verdana" w:hAnsi="Verdana" w:cs="Arial"/>
          <w:sz w:val="22"/>
          <w:szCs w:val="22"/>
        </w:rPr>
        <w:t>:</w:t>
      </w:r>
      <w:r>
        <w:rPr>
          <w:rFonts w:ascii="Verdana" w:hAnsi="Verdana" w:cs="Arial"/>
          <w:sz w:val="22"/>
          <w:szCs w:val="22"/>
        </w:rPr>
        <w:t xml:space="preserve"> Ver Anexo 4. </w:t>
      </w:r>
      <w:r w:rsidR="002D614E" w:rsidRPr="002D614E">
        <w:rPr>
          <w:rFonts w:ascii="Verdana" w:hAnsi="Verdana" w:cs="Arial"/>
          <w:sz w:val="22"/>
          <w:szCs w:val="22"/>
        </w:rPr>
        <w:t>Orientación para la aplicación de los criterios de evaluación en el uso de plaguicidas en el manejo integrado de plagas y enfermedades en las</w:t>
      </w:r>
      <w:r w:rsidR="002D614E">
        <w:rPr>
          <w:rFonts w:ascii="Verdana" w:hAnsi="Verdana" w:cs="Arial"/>
          <w:sz w:val="22"/>
          <w:szCs w:val="22"/>
        </w:rPr>
        <w:t xml:space="preserve"> </w:t>
      </w:r>
      <w:r w:rsidR="002D614E" w:rsidRPr="002D614E">
        <w:rPr>
          <w:rFonts w:ascii="Verdana" w:hAnsi="Verdana" w:cs="Arial"/>
          <w:sz w:val="22"/>
          <w:szCs w:val="22"/>
        </w:rPr>
        <w:t>actividades agropecuarias en páramos</w:t>
      </w:r>
      <w:r w:rsidR="002D614E">
        <w:rPr>
          <w:rFonts w:ascii="Verdana" w:hAnsi="Verdana" w:cs="Arial"/>
          <w:sz w:val="22"/>
          <w:szCs w:val="22"/>
        </w:rPr>
        <w:t xml:space="preserve">. </w:t>
      </w:r>
    </w:p>
    <w:p w14:paraId="21BED8A8" w14:textId="5783F7AE" w:rsidR="006F67EE" w:rsidRDefault="006F67EE">
      <w:pPr>
        <w:spacing w:line="360" w:lineRule="auto"/>
        <w:jc w:val="both"/>
        <w:rPr>
          <w:rFonts w:ascii="Verdana" w:hAnsi="Verdana"/>
          <w:szCs w:val="22"/>
          <w:lang w:val="es-MX"/>
        </w:rPr>
      </w:pPr>
    </w:p>
    <w:p w14:paraId="318A7834" w14:textId="77777777" w:rsidR="006F67EE" w:rsidRDefault="00EB541F">
      <w:pPr>
        <w:pStyle w:val="Prrafodelista"/>
        <w:numPr>
          <w:ilvl w:val="0"/>
          <w:numId w:val="23"/>
        </w:numPr>
        <w:spacing w:line="360" w:lineRule="auto"/>
        <w:jc w:val="both"/>
        <w:rPr>
          <w:rFonts w:ascii="Verdana" w:hAnsi="Verdana"/>
          <w:szCs w:val="22"/>
          <w:lang w:val="es-MX"/>
        </w:rPr>
      </w:pPr>
      <w:r>
        <w:rPr>
          <w:rFonts w:ascii="Verdana" w:hAnsi="Verdana"/>
          <w:b/>
          <w:szCs w:val="22"/>
          <w:lang w:val="es-MX"/>
        </w:rPr>
        <w:t>La maquinaria y los equipos de fumigación y dosificación se verifican y calibran técnicamente y en forma periódica</w:t>
      </w:r>
      <w:r>
        <w:rPr>
          <w:rFonts w:ascii="Verdana" w:hAnsi="Verdana"/>
          <w:szCs w:val="22"/>
          <w:lang w:val="es-MX"/>
        </w:rPr>
        <w:t>.</w:t>
      </w:r>
    </w:p>
    <w:p w14:paraId="5F147374" w14:textId="1F728612" w:rsidR="00001BA5" w:rsidRDefault="00EB541F" w:rsidP="00001BA5">
      <w:pPr>
        <w:spacing w:line="360" w:lineRule="auto"/>
        <w:ind w:left="1843"/>
        <w:jc w:val="both"/>
        <w:rPr>
          <w:rFonts w:ascii="Verdana" w:hAnsi="Verdana"/>
          <w:szCs w:val="22"/>
          <w:lang w:val="es-MX"/>
        </w:rPr>
      </w:pPr>
      <w:r>
        <w:rPr>
          <w:rFonts w:ascii="Verdana" w:hAnsi="Verdana"/>
          <w:b/>
          <w:noProof/>
          <w:szCs w:val="22"/>
          <w:lang w:eastAsia="es-ES"/>
        </w:rPr>
        <w:drawing>
          <wp:anchor distT="0" distB="0" distL="114300" distR="114300" simplePos="0" relativeHeight="251643392" behindDoc="0" locked="0" layoutInCell="1" allowOverlap="1" wp14:anchorId="17E0596A" wp14:editId="10993F8C">
            <wp:simplePos x="0" y="0"/>
            <wp:positionH relativeFrom="column">
              <wp:posOffset>390525</wp:posOffset>
            </wp:positionH>
            <wp:positionV relativeFrom="paragraph">
              <wp:posOffset>8255</wp:posOffset>
            </wp:positionV>
            <wp:extent cx="688975" cy="781050"/>
            <wp:effectExtent l="0" t="0" r="0" b="0"/>
            <wp:wrapNone/>
            <wp:docPr id="89" name="Imagen 150"/>
            <wp:cNvGraphicFramePr/>
            <a:graphic xmlns:a="http://schemas.openxmlformats.org/drawingml/2006/main">
              <a:graphicData uri="http://schemas.openxmlformats.org/drawingml/2006/picture">
                <pic:pic xmlns:pic="http://schemas.openxmlformats.org/drawingml/2006/picture">
                  <pic:nvPicPr>
                    <pic:cNvPr id="89" name="Imagen 150"/>
                    <pic:cNvPicPr/>
                  </pic:nvPicPr>
                  <pic:blipFill>
                    <a:blip r:embed="rId14"/>
                    <a:srcRect l="13532" t="9672" r="10860" b="8190"/>
                    <a:stretch>
                      <a:fillRect/>
                    </a:stretch>
                  </pic:blipFill>
                  <pic:spPr>
                    <a:xfrm>
                      <a:off x="0" y="0"/>
                      <a:ext cx="688975" cy="7810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El productor debe contar con un documento que demuestre formación o capacitación en calibración de </w:t>
      </w:r>
      <w:r w:rsidR="00001BA5">
        <w:rPr>
          <w:rFonts w:ascii="Verdana" w:hAnsi="Verdana"/>
          <w:szCs w:val="22"/>
          <w:lang w:val="es-MX"/>
        </w:rPr>
        <w:t>maquinaria y equipos de fumigación</w:t>
      </w:r>
      <w:r>
        <w:rPr>
          <w:rFonts w:ascii="Verdana" w:hAnsi="Verdana"/>
          <w:szCs w:val="22"/>
          <w:lang w:val="es-MX"/>
        </w:rPr>
        <w:t xml:space="preserve"> (certificado, listas de asistencia o similar)</w:t>
      </w:r>
      <w:r w:rsidR="00001BA5">
        <w:rPr>
          <w:rFonts w:ascii="Verdana" w:hAnsi="Verdana"/>
          <w:szCs w:val="22"/>
          <w:lang w:val="es-MX"/>
        </w:rPr>
        <w:t>.</w:t>
      </w:r>
    </w:p>
    <w:p w14:paraId="156BD2AB" w14:textId="4D2BD3CA" w:rsidR="006F67EE" w:rsidRDefault="00001BA5" w:rsidP="009124BB">
      <w:pPr>
        <w:spacing w:line="360" w:lineRule="auto"/>
        <w:ind w:left="284"/>
        <w:jc w:val="both"/>
        <w:rPr>
          <w:rFonts w:ascii="Verdana" w:hAnsi="Verdana"/>
          <w:szCs w:val="22"/>
          <w:lang w:val="es-MX"/>
        </w:rPr>
      </w:pPr>
      <w:r>
        <w:rPr>
          <w:rFonts w:ascii="Verdana" w:hAnsi="Verdana"/>
          <w:szCs w:val="22"/>
          <w:lang w:val="es-MX"/>
        </w:rPr>
        <w:t xml:space="preserve">Las actividades de mantenimiento y calibración de equipos se encuentran documentadas mediante </w:t>
      </w:r>
      <w:r w:rsidR="00EB541F">
        <w:rPr>
          <w:rFonts w:ascii="Verdana" w:hAnsi="Verdana"/>
          <w:szCs w:val="22"/>
          <w:lang w:val="es-MX"/>
        </w:rPr>
        <w:t>registro</w:t>
      </w:r>
      <w:r>
        <w:rPr>
          <w:rFonts w:ascii="Verdana" w:hAnsi="Verdana"/>
          <w:szCs w:val="22"/>
          <w:lang w:val="es-MX"/>
        </w:rPr>
        <w:t>s, en donde como mínimo se haga constancia de la f</w:t>
      </w:r>
      <w:r w:rsidR="00EB541F">
        <w:rPr>
          <w:rFonts w:ascii="Verdana" w:hAnsi="Verdana"/>
          <w:szCs w:val="22"/>
          <w:lang w:val="es-MX"/>
        </w:rPr>
        <w:t>echa de calibración y/o mantenimiento</w:t>
      </w:r>
      <w:r>
        <w:rPr>
          <w:rFonts w:ascii="Verdana" w:hAnsi="Verdana"/>
          <w:szCs w:val="22"/>
          <w:lang w:val="es-MX"/>
        </w:rPr>
        <w:t>, d</w:t>
      </w:r>
      <w:r w:rsidR="00EB541F">
        <w:rPr>
          <w:rFonts w:ascii="Verdana" w:hAnsi="Verdana"/>
          <w:szCs w:val="22"/>
          <w:lang w:val="es-MX"/>
        </w:rPr>
        <w:t xml:space="preserve">escripción </w:t>
      </w:r>
      <w:r>
        <w:rPr>
          <w:rFonts w:ascii="Verdana" w:hAnsi="Verdana"/>
          <w:szCs w:val="22"/>
          <w:lang w:val="es-MX"/>
        </w:rPr>
        <w:t>del</w:t>
      </w:r>
      <w:r w:rsidR="00EB541F">
        <w:rPr>
          <w:rFonts w:ascii="Verdana" w:hAnsi="Verdana"/>
          <w:szCs w:val="22"/>
          <w:lang w:val="es-MX"/>
        </w:rPr>
        <w:t xml:space="preserve"> equipo y/o maquinaria</w:t>
      </w:r>
      <w:r>
        <w:rPr>
          <w:rFonts w:ascii="Verdana" w:hAnsi="Verdana"/>
          <w:szCs w:val="22"/>
          <w:lang w:val="es-MX"/>
        </w:rPr>
        <w:t xml:space="preserve"> objeto de la actividad</w:t>
      </w:r>
      <w:r w:rsidR="00EB541F">
        <w:rPr>
          <w:rFonts w:ascii="Verdana" w:hAnsi="Verdana"/>
          <w:szCs w:val="22"/>
          <w:lang w:val="es-MX"/>
        </w:rPr>
        <w:t xml:space="preserve"> </w:t>
      </w:r>
      <w:r>
        <w:rPr>
          <w:rFonts w:ascii="Verdana" w:hAnsi="Verdana"/>
          <w:szCs w:val="22"/>
          <w:lang w:val="es-MX"/>
        </w:rPr>
        <w:t>y la a</w:t>
      </w:r>
      <w:r w:rsidR="00EB541F">
        <w:rPr>
          <w:rFonts w:ascii="Verdana" w:hAnsi="Verdana"/>
          <w:szCs w:val="22"/>
          <w:lang w:val="es-MX"/>
        </w:rPr>
        <w:t xml:space="preserve">ctividad </w:t>
      </w:r>
      <w:r>
        <w:rPr>
          <w:rFonts w:ascii="Verdana" w:hAnsi="Verdana"/>
          <w:szCs w:val="22"/>
          <w:lang w:val="es-MX"/>
        </w:rPr>
        <w:t>realizada.</w:t>
      </w:r>
    </w:p>
    <w:p w14:paraId="10024159" w14:textId="77777777" w:rsidR="006F67EE" w:rsidRDefault="006F67EE">
      <w:pPr>
        <w:spacing w:line="360" w:lineRule="auto"/>
        <w:jc w:val="both"/>
        <w:rPr>
          <w:rFonts w:ascii="Verdana" w:hAnsi="Verdana"/>
          <w:szCs w:val="22"/>
          <w:lang w:val="es-MX"/>
        </w:rPr>
      </w:pPr>
    </w:p>
    <w:p w14:paraId="4191ABD4" w14:textId="77777777" w:rsidR="006F67EE" w:rsidRDefault="00EB541F">
      <w:pPr>
        <w:pStyle w:val="Ttulo3"/>
        <w:spacing w:line="360" w:lineRule="auto"/>
        <w:rPr>
          <w:rFonts w:ascii="Verdana" w:hAnsi="Verdana"/>
          <w:szCs w:val="22"/>
        </w:rPr>
      </w:pPr>
      <w:bookmarkStart w:id="124" w:name="_Toc214438819"/>
      <w:r>
        <w:rPr>
          <w:rFonts w:ascii="Verdana" w:hAnsi="Verdana"/>
          <w:szCs w:val="22"/>
        </w:rPr>
        <w:t>Manejo del agua</w:t>
      </w:r>
      <w:bookmarkEnd w:id="124"/>
    </w:p>
    <w:p w14:paraId="0C79BC36" w14:textId="77777777" w:rsidR="006F67EE" w:rsidRDefault="006F67EE">
      <w:pPr>
        <w:spacing w:line="360" w:lineRule="auto"/>
        <w:rPr>
          <w:rFonts w:ascii="Verdana" w:hAnsi="Verdana"/>
          <w:szCs w:val="22"/>
        </w:rPr>
      </w:pPr>
    </w:p>
    <w:p w14:paraId="35360F14" w14:textId="6973AFB2" w:rsidR="006F67EE" w:rsidRPr="00E07FCF" w:rsidRDefault="00EB541F">
      <w:pPr>
        <w:pStyle w:val="Prrafodelista"/>
        <w:numPr>
          <w:ilvl w:val="0"/>
          <w:numId w:val="24"/>
        </w:numPr>
        <w:spacing w:line="360" w:lineRule="auto"/>
        <w:jc w:val="both"/>
        <w:rPr>
          <w:rFonts w:ascii="Verdana" w:hAnsi="Verdana"/>
          <w:szCs w:val="22"/>
          <w:lang w:val="es-MX"/>
        </w:rPr>
      </w:pPr>
      <w:r w:rsidRPr="00E07FCF">
        <w:rPr>
          <w:rFonts w:ascii="Verdana" w:hAnsi="Verdana"/>
          <w:b/>
          <w:szCs w:val="22"/>
          <w:lang w:val="es-MX"/>
        </w:rPr>
        <w:t>En el predio se hace uso eficiente de fuentes alternas de aprovechamiento de agua, como el agua lluvia</w:t>
      </w:r>
      <w:r w:rsidRPr="00E07FCF">
        <w:rPr>
          <w:rFonts w:ascii="Verdana" w:hAnsi="Verdana"/>
          <w:szCs w:val="22"/>
          <w:lang w:val="es-MX"/>
        </w:rPr>
        <w:t>.</w:t>
      </w:r>
    </w:p>
    <w:p w14:paraId="75ED333A" w14:textId="162824F8" w:rsidR="006F67EE" w:rsidRDefault="009124BB">
      <w:pPr>
        <w:pStyle w:val="Prrafodelista"/>
        <w:spacing w:line="360" w:lineRule="auto"/>
        <w:ind w:left="1843"/>
        <w:jc w:val="both"/>
        <w:rPr>
          <w:rFonts w:ascii="Verdana" w:hAnsi="Verdana"/>
          <w:szCs w:val="22"/>
          <w:lang w:val="es-MX"/>
        </w:rPr>
      </w:pPr>
      <w:r w:rsidRPr="00E07FCF">
        <w:rPr>
          <w:rFonts w:ascii="Verdana" w:hAnsi="Verdana"/>
          <w:b/>
          <w:noProof/>
          <w:szCs w:val="22"/>
          <w:lang w:eastAsia="es-ES"/>
        </w:rPr>
        <w:drawing>
          <wp:anchor distT="0" distB="0" distL="114300" distR="114300" simplePos="0" relativeHeight="251644416" behindDoc="0" locked="0" layoutInCell="1" allowOverlap="1" wp14:anchorId="7B624DA5" wp14:editId="647F8AF9">
            <wp:simplePos x="0" y="0"/>
            <wp:positionH relativeFrom="column">
              <wp:posOffset>352425</wp:posOffset>
            </wp:positionH>
            <wp:positionV relativeFrom="paragraph">
              <wp:posOffset>6350</wp:posOffset>
            </wp:positionV>
            <wp:extent cx="704850" cy="771525"/>
            <wp:effectExtent l="0" t="0" r="0" b="0"/>
            <wp:wrapNone/>
            <wp:docPr id="90" name="Imagen 151"/>
            <wp:cNvGraphicFramePr/>
            <a:graphic xmlns:a="http://schemas.openxmlformats.org/drawingml/2006/main">
              <a:graphicData uri="http://schemas.openxmlformats.org/drawingml/2006/picture">
                <pic:pic xmlns:pic="http://schemas.openxmlformats.org/drawingml/2006/picture">
                  <pic:nvPicPr>
                    <pic:cNvPr id="90" name="Imagen 151"/>
                    <pic:cNvPicPr/>
                  </pic:nvPicPr>
                  <pic:blipFill>
                    <a:blip r:embed="rId15"/>
                    <a:srcRect l="13085" t="9879" r="12524" b="17582"/>
                    <a:stretch>
                      <a:fillRect/>
                    </a:stretch>
                  </pic:blipFill>
                  <pic:spPr>
                    <a:xfrm>
                      <a:off x="0" y="0"/>
                      <a:ext cx="704850" cy="7715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sidRPr="00E07FCF">
        <w:rPr>
          <w:rFonts w:ascii="Verdana" w:hAnsi="Verdana"/>
          <w:szCs w:val="22"/>
          <w:lang w:val="es-MX"/>
        </w:rPr>
        <w:t xml:space="preserve">En el predio se hace uso de fuentes alternas de aprovechamiento de agua, como el agua lluvia, haciendo uso de infraestructura adecuada para su captación, uso y almacenamiento, cuando esto </w:t>
      </w:r>
      <w:r w:rsidR="00EB541F" w:rsidRPr="00E07FCF">
        <w:rPr>
          <w:rFonts w:ascii="Verdana" w:hAnsi="Verdana"/>
          <w:szCs w:val="22"/>
          <w:lang w:val="es-MX"/>
        </w:rPr>
        <w:lastRenderedPageBreak/>
        <w:t>sea posible.</w:t>
      </w:r>
      <w:r w:rsidR="000A2219" w:rsidRPr="00E07FCF">
        <w:rPr>
          <w:rFonts w:ascii="Verdana" w:hAnsi="Verdana"/>
          <w:szCs w:val="22"/>
          <w:lang w:val="es-MX"/>
        </w:rPr>
        <w:t xml:space="preserve"> Se cuenta con </w:t>
      </w:r>
      <w:r w:rsidR="00A82197" w:rsidRPr="00E07FCF">
        <w:rPr>
          <w:rFonts w:ascii="Verdana" w:hAnsi="Verdana"/>
          <w:szCs w:val="22"/>
          <w:lang w:val="es-MX"/>
        </w:rPr>
        <w:t>el programa de uso eficiente y ahorro del agua.</w:t>
      </w:r>
    </w:p>
    <w:p w14:paraId="27D3246B" w14:textId="77777777" w:rsidR="006F67EE" w:rsidRDefault="006F67EE">
      <w:pPr>
        <w:pStyle w:val="Prrafodelista"/>
        <w:spacing w:line="360" w:lineRule="auto"/>
        <w:ind w:left="1843"/>
        <w:jc w:val="both"/>
        <w:rPr>
          <w:rFonts w:ascii="Verdana" w:hAnsi="Verdana"/>
          <w:szCs w:val="22"/>
          <w:lang w:val="es-MX"/>
        </w:rPr>
      </w:pPr>
    </w:p>
    <w:p w14:paraId="6A28E985" w14:textId="77777777" w:rsidR="006F67EE" w:rsidRDefault="00EB541F">
      <w:pPr>
        <w:pStyle w:val="Prrafodelista"/>
        <w:numPr>
          <w:ilvl w:val="0"/>
          <w:numId w:val="24"/>
        </w:numPr>
        <w:spacing w:line="360" w:lineRule="auto"/>
        <w:jc w:val="both"/>
        <w:rPr>
          <w:rFonts w:ascii="Verdana" w:hAnsi="Verdana"/>
          <w:szCs w:val="22"/>
          <w:lang w:val="es-MX"/>
        </w:rPr>
      </w:pPr>
      <w:r>
        <w:rPr>
          <w:rFonts w:ascii="Verdana" w:hAnsi="Verdana"/>
          <w:b/>
          <w:noProof/>
          <w:szCs w:val="22"/>
          <w:lang w:eastAsia="es-ES"/>
        </w:rPr>
        <w:drawing>
          <wp:anchor distT="0" distB="0" distL="114300" distR="114300" simplePos="0" relativeHeight="251645440" behindDoc="0" locked="0" layoutInCell="1" allowOverlap="1" wp14:anchorId="77A3E199" wp14:editId="4A41567F">
            <wp:simplePos x="0" y="0"/>
            <wp:positionH relativeFrom="column">
              <wp:posOffset>419100</wp:posOffset>
            </wp:positionH>
            <wp:positionV relativeFrom="paragraph">
              <wp:posOffset>523240</wp:posOffset>
            </wp:positionV>
            <wp:extent cx="638175" cy="752475"/>
            <wp:effectExtent l="0" t="0" r="9525" b="0"/>
            <wp:wrapNone/>
            <wp:docPr id="91" name="Imagen 151"/>
            <wp:cNvGraphicFramePr/>
            <a:graphic xmlns:a="http://schemas.openxmlformats.org/drawingml/2006/main">
              <a:graphicData uri="http://schemas.openxmlformats.org/drawingml/2006/picture">
                <pic:pic xmlns:pic="http://schemas.openxmlformats.org/drawingml/2006/picture">
                  <pic:nvPicPr>
                    <pic:cNvPr id="91" name="Imagen 151"/>
                    <pic:cNvPicPr/>
                  </pic:nvPicPr>
                  <pic:blipFill>
                    <a:blip r:embed="rId15"/>
                    <a:srcRect l="13085" t="9879" r="12524" b="17582"/>
                    <a:stretch>
                      <a:fillRect/>
                    </a:stretch>
                  </pic:blipFill>
                  <pic:spPr>
                    <a:xfrm>
                      <a:off x="0" y="0"/>
                      <a:ext cx="638175" cy="7524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MX"/>
        </w:rPr>
        <w:t>El predio cuenta con permiso de concesión de aguas y/o de acueducto rural</w:t>
      </w:r>
      <w:r>
        <w:rPr>
          <w:rFonts w:ascii="Verdana" w:hAnsi="Verdana"/>
          <w:szCs w:val="22"/>
          <w:lang w:val="es-MX"/>
        </w:rPr>
        <w:t>.</w:t>
      </w:r>
    </w:p>
    <w:p w14:paraId="3E938C8D" w14:textId="77777777" w:rsidR="006F67EE" w:rsidRDefault="00EB541F">
      <w:pPr>
        <w:pStyle w:val="Prrafodelista"/>
        <w:spacing w:line="360" w:lineRule="auto"/>
        <w:ind w:left="1843"/>
        <w:jc w:val="both"/>
        <w:rPr>
          <w:rFonts w:ascii="Verdana" w:hAnsi="Verdana"/>
          <w:szCs w:val="22"/>
          <w:lang w:val="es-MX"/>
        </w:rPr>
      </w:pPr>
      <w:r>
        <w:rPr>
          <w:rFonts w:ascii="Verdana" w:hAnsi="Verdana"/>
          <w:szCs w:val="22"/>
          <w:lang w:val="es-MX"/>
        </w:rPr>
        <w:t>En el predio se cuenta con concesión de aguas y cumple con los criterios y condiciones que establece la autoridad ambiental y/o acueducto rural o grupo comunitario que preste el servicio.</w:t>
      </w:r>
    </w:p>
    <w:p w14:paraId="3D83D304" w14:textId="77777777" w:rsidR="006F67EE" w:rsidRDefault="006F67EE">
      <w:pPr>
        <w:pStyle w:val="Prrafodelista"/>
        <w:spacing w:line="360" w:lineRule="auto"/>
        <w:ind w:left="1843"/>
        <w:jc w:val="both"/>
        <w:rPr>
          <w:rFonts w:ascii="Verdana" w:hAnsi="Verdana"/>
          <w:szCs w:val="22"/>
          <w:lang w:val="es-MX"/>
        </w:rPr>
      </w:pPr>
    </w:p>
    <w:p w14:paraId="05431979" w14:textId="77777777" w:rsidR="006F67EE" w:rsidRDefault="00EB541F">
      <w:pPr>
        <w:pStyle w:val="Prrafodelista"/>
        <w:numPr>
          <w:ilvl w:val="0"/>
          <w:numId w:val="24"/>
        </w:numPr>
        <w:spacing w:line="360" w:lineRule="auto"/>
        <w:jc w:val="both"/>
        <w:rPr>
          <w:rFonts w:ascii="Verdana" w:hAnsi="Verdana"/>
          <w:szCs w:val="22"/>
          <w:lang w:val="es-MX"/>
        </w:rPr>
      </w:pPr>
      <w:r>
        <w:rPr>
          <w:rFonts w:ascii="Verdana" w:hAnsi="Verdana"/>
          <w:b/>
          <w:szCs w:val="22"/>
          <w:lang w:val="es-MX"/>
        </w:rPr>
        <w:t>En el predio se implementan acciones para el uso racional del agua</w:t>
      </w:r>
      <w:r>
        <w:rPr>
          <w:rFonts w:ascii="Verdana" w:hAnsi="Verdana"/>
          <w:szCs w:val="22"/>
          <w:lang w:val="es-MX"/>
        </w:rPr>
        <w:t>.</w:t>
      </w:r>
    </w:p>
    <w:p w14:paraId="7A34E256" w14:textId="77777777" w:rsidR="006F67EE" w:rsidRDefault="00EB541F">
      <w:pPr>
        <w:pStyle w:val="Prrafodelista"/>
        <w:spacing w:line="360" w:lineRule="auto"/>
        <w:ind w:left="1843"/>
        <w:jc w:val="both"/>
        <w:rPr>
          <w:rFonts w:ascii="Verdana" w:hAnsi="Verdana"/>
          <w:szCs w:val="22"/>
          <w:lang w:val="es-MX"/>
        </w:rPr>
      </w:pPr>
      <w:r>
        <w:rPr>
          <w:rFonts w:ascii="Verdana" w:hAnsi="Verdana"/>
          <w:b/>
          <w:noProof/>
          <w:szCs w:val="22"/>
          <w:lang w:eastAsia="es-ES"/>
        </w:rPr>
        <w:drawing>
          <wp:anchor distT="0" distB="0" distL="114300" distR="114300" simplePos="0" relativeHeight="251646464" behindDoc="0" locked="0" layoutInCell="1" allowOverlap="1" wp14:anchorId="184E516C" wp14:editId="7F3D42D4">
            <wp:simplePos x="0" y="0"/>
            <wp:positionH relativeFrom="column">
              <wp:posOffset>447675</wp:posOffset>
            </wp:positionH>
            <wp:positionV relativeFrom="paragraph">
              <wp:posOffset>105410</wp:posOffset>
            </wp:positionV>
            <wp:extent cx="581025" cy="638175"/>
            <wp:effectExtent l="0" t="0" r="0" b="9525"/>
            <wp:wrapNone/>
            <wp:docPr id="92" name="Imagen 150"/>
            <wp:cNvGraphicFramePr/>
            <a:graphic xmlns:a="http://schemas.openxmlformats.org/drawingml/2006/main">
              <a:graphicData uri="http://schemas.openxmlformats.org/drawingml/2006/picture">
                <pic:pic xmlns:pic="http://schemas.openxmlformats.org/drawingml/2006/picture">
                  <pic:nvPicPr>
                    <pic:cNvPr id="92" name="Imagen 150"/>
                    <pic:cNvPicPr/>
                  </pic:nvPicPr>
                  <pic:blipFill>
                    <a:blip r:embed="rId14"/>
                    <a:srcRect l="13532" t="9672" r="10860" b="8190"/>
                    <a:stretch>
                      <a:fillRect/>
                    </a:stretch>
                  </pic:blipFill>
                  <pic:spPr>
                    <a:xfrm>
                      <a:off x="0" y="0"/>
                      <a:ext cx="581025" cy="6381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En el caso de contar con sistema de riego, el predio cuenta con:</w:t>
      </w:r>
    </w:p>
    <w:p w14:paraId="59DC03F6" w14:textId="77777777" w:rsidR="006F67EE" w:rsidRDefault="00EB541F">
      <w:pPr>
        <w:pStyle w:val="Prrafodelista"/>
        <w:spacing w:after="0" w:line="360" w:lineRule="auto"/>
        <w:ind w:left="2124"/>
        <w:jc w:val="both"/>
        <w:rPr>
          <w:rFonts w:ascii="Verdana" w:hAnsi="Verdana"/>
          <w:szCs w:val="22"/>
          <w:lang w:val="es-MX"/>
        </w:rPr>
      </w:pPr>
      <w:r>
        <w:rPr>
          <w:rFonts w:ascii="Verdana" w:hAnsi="Verdana"/>
          <w:szCs w:val="22"/>
          <w:lang w:val="es-MX"/>
        </w:rPr>
        <w:t>- Protección de las áreas de captación.</w:t>
      </w:r>
    </w:p>
    <w:p w14:paraId="6890E4FB" w14:textId="77777777" w:rsidR="006F67EE" w:rsidRDefault="00EB541F" w:rsidP="009124BB">
      <w:pPr>
        <w:pStyle w:val="Prrafodelista"/>
        <w:spacing w:after="0" w:line="360" w:lineRule="auto"/>
        <w:ind w:left="567"/>
        <w:jc w:val="both"/>
        <w:rPr>
          <w:rFonts w:ascii="Verdana" w:hAnsi="Verdana"/>
          <w:szCs w:val="22"/>
          <w:lang w:val="es-MX"/>
        </w:rPr>
      </w:pPr>
      <w:r>
        <w:rPr>
          <w:rFonts w:ascii="Verdana" w:hAnsi="Verdana"/>
          <w:szCs w:val="22"/>
          <w:lang w:val="es-MX"/>
        </w:rPr>
        <w:t>- Registros de uso de agua que contenga la siguiente información: fecha, criterio de uso, descripción del sistema de riego, caudal y tiempo.</w:t>
      </w:r>
    </w:p>
    <w:p w14:paraId="19AD719D" w14:textId="77777777" w:rsidR="006F67EE" w:rsidRDefault="00EB541F" w:rsidP="009124BB">
      <w:pPr>
        <w:pStyle w:val="Prrafodelista"/>
        <w:spacing w:after="0" w:line="360" w:lineRule="auto"/>
        <w:ind w:left="567"/>
        <w:jc w:val="both"/>
        <w:rPr>
          <w:rFonts w:ascii="Verdana" w:hAnsi="Verdana"/>
          <w:szCs w:val="22"/>
          <w:lang w:val="es-MX"/>
        </w:rPr>
      </w:pPr>
      <w:r>
        <w:rPr>
          <w:rFonts w:ascii="Verdana" w:hAnsi="Verdana"/>
          <w:szCs w:val="22"/>
          <w:lang w:val="es-MX"/>
        </w:rPr>
        <w:t>- Ausencia de fugas y desperdicios de agua.</w:t>
      </w:r>
    </w:p>
    <w:p w14:paraId="2DEC5440" w14:textId="77777777" w:rsidR="006F67EE" w:rsidRDefault="00EB541F" w:rsidP="009124BB">
      <w:pPr>
        <w:pStyle w:val="Prrafodelista"/>
        <w:spacing w:after="0" w:line="360" w:lineRule="auto"/>
        <w:ind w:left="567"/>
        <w:jc w:val="both"/>
        <w:rPr>
          <w:rFonts w:ascii="Verdana" w:hAnsi="Verdana"/>
          <w:szCs w:val="22"/>
          <w:lang w:val="es-MX"/>
        </w:rPr>
      </w:pPr>
      <w:r>
        <w:rPr>
          <w:rFonts w:ascii="Verdana" w:hAnsi="Verdana"/>
          <w:szCs w:val="22"/>
          <w:lang w:val="es-MX"/>
        </w:rPr>
        <w:t>- Contar con sistemas de descarga de uso eficiente o racional de agua, que evite la erosión del suelo y el desperdicio del recurso hídrico.</w:t>
      </w:r>
    </w:p>
    <w:p w14:paraId="5E68E846" w14:textId="77777777" w:rsidR="006F67EE" w:rsidRDefault="006F67EE">
      <w:pPr>
        <w:pStyle w:val="Prrafodelista"/>
        <w:spacing w:after="0" w:line="360" w:lineRule="auto"/>
        <w:ind w:left="2124"/>
        <w:jc w:val="both"/>
        <w:rPr>
          <w:rFonts w:ascii="Verdana" w:hAnsi="Verdana"/>
          <w:szCs w:val="22"/>
          <w:lang w:val="es-MX"/>
        </w:rPr>
      </w:pPr>
    </w:p>
    <w:p w14:paraId="79A3BB24" w14:textId="77777777" w:rsidR="006F67EE" w:rsidRDefault="006F67EE">
      <w:pPr>
        <w:pStyle w:val="Prrafodelista"/>
        <w:spacing w:after="0" w:line="360" w:lineRule="auto"/>
        <w:ind w:left="2124"/>
        <w:jc w:val="both"/>
        <w:rPr>
          <w:rFonts w:ascii="Verdana" w:hAnsi="Verdana"/>
          <w:szCs w:val="22"/>
          <w:lang w:val="es-MX"/>
        </w:rPr>
      </w:pPr>
    </w:p>
    <w:p w14:paraId="194F3BA2" w14:textId="77777777" w:rsidR="006F67EE" w:rsidRDefault="00EB541F">
      <w:pPr>
        <w:pStyle w:val="Prrafodelista"/>
        <w:numPr>
          <w:ilvl w:val="0"/>
          <w:numId w:val="24"/>
        </w:numPr>
        <w:spacing w:line="360" w:lineRule="auto"/>
        <w:jc w:val="both"/>
        <w:rPr>
          <w:rFonts w:ascii="Verdana" w:hAnsi="Verdana"/>
          <w:b/>
          <w:szCs w:val="22"/>
          <w:lang w:val="es-MX"/>
        </w:rPr>
      </w:pPr>
      <w:r>
        <w:rPr>
          <w:rFonts w:ascii="Verdana" w:hAnsi="Verdana"/>
          <w:b/>
          <w:noProof/>
          <w:szCs w:val="22"/>
          <w:lang w:eastAsia="es-ES"/>
        </w:rPr>
        <w:drawing>
          <wp:anchor distT="0" distB="0" distL="114300" distR="114300" simplePos="0" relativeHeight="251647488" behindDoc="0" locked="0" layoutInCell="1" allowOverlap="1" wp14:anchorId="1576DF8A" wp14:editId="3DB0EE05">
            <wp:simplePos x="0" y="0"/>
            <wp:positionH relativeFrom="column">
              <wp:posOffset>514350</wp:posOffset>
            </wp:positionH>
            <wp:positionV relativeFrom="paragraph">
              <wp:posOffset>503555</wp:posOffset>
            </wp:positionV>
            <wp:extent cx="612775" cy="800100"/>
            <wp:effectExtent l="0" t="0" r="0" b="0"/>
            <wp:wrapNone/>
            <wp:docPr id="93" name="Imagen 150"/>
            <wp:cNvGraphicFramePr/>
            <a:graphic xmlns:a="http://schemas.openxmlformats.org/drawingml/2006/main">
              <a:graphicData uri="http://schemas.openxmlformats.org/drawingml/2006/picture">
                <pic:pic xmlns:pic="http://schemas.openxmlformats.org/drawingml/2006/picture">
                  <pic:nvPicPr>
                    <pic:cNvPr id="93" name="Imagen 150"/>
                    <pic:cNvPicPr/>
                  </pic:nvPicPr>
                  <pic:blipFill>
                    <a:blip r:embed="rId14"/>
                    <a:srcRect l="13532" t="9672" r="10860" b="8190"/>
                    <a:stretch>
                      <a:fillRect/>
                    </a:stretch>
                  </pic:blipFill>
                  <pic:spPr>
                    <a:xfrm>
                      <a:off x="0" y="0"/>
                      <a:ext cx="612757" cy="800077"/>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MX"/>
        </w:rPr>
        <w:t>En el área del cultivo hay zanjas y/o acequias de drenajes de agua, sin que éstas generen erosión o remoción en masa</w:t>
      </w:r>
    </w:p>
    <w:p w14:paraId="0FAF6A88" w14:textId="155883AA" w:rsidR="006F67EE" w:rsidRDefault="00EB541F">
      <w:pPr>
        <w:spacing w:line="360" w:lineRule="auto"/>
        <w:ind w:left="1843"/>
        <w:jc w:val="both"/>
        <w:rPr>
          <w:rFonts w:ascii="Verdana" w:hAnsi="Verdana"/>
          <w:szCs w:val="22"/>
          <w:lang w:val="es-MX"/>
        </w:rPr>
      </w:pPr>
      <w:r>
        <w:rPr>
          <w:rFonts w:ascii="Verdana" w:hAnsi="Verdana"/>
          <w:szCs w:val="22"/>
          <w:lang w:val="es-MX"/>
        </w:rPr>
        <w:t xml:space="preserve">En el predio </w:t>
      </w:r>
      <w:r w:rsidR="007625D6">
        <w:rPr>
          <w:rFonts w:ascii="Verdana" w:hAnsi="Verdana"/>
          <w:szCs w:val="22"/>
          <w:lang w:val="es-MX"/>
        </w:rPr>
        <w:t xml:space="preserve">en cultivos ya establecidos </w:t>
      </w:r>
      <w:r>
        <w:rPr>
          <w:rFonts w:ascii="Verdana" w:hAnsi="Verdana"/>
          <w:szCs w:val="22"/>
          <w:lang w:val="es-MX"/>
        </w:rPr>
        <w:t>se observan zanjas y/o acequias para el drenaje de agua, en las áreas donde se requiera. Estas están construidas de tal manera que no generen erosión al suelo.</w:t>
      </w:r>
    </w:p>
    <w:p w14:paraId="57968B1E" w14:textId="0BF7F24B" w:rsidR="006F67EE" w:rsidRPr="007625D6" w:rsidRDefault="007625D6">
      <w:pPr>
        <w:spacing w:line="360" w:lineRule="auto"/>
        <w:jc w:val="both"/>
        <w:rPr>
          <w:rFonts w:ascii="Verdana" w:hAnsi="Verdana"/>
          <w:szCs w:val="22"/>
          <w:lang w:val="es-MX"/>
        </w:rPr>
      </w:pPr>
      <w:r w:rsidRPr="007625D6">
        <w:rPr>
          <w:rFonts w:ascii="Verdana" w:hAnsi="Verdana"/>
          <w:szCs w:val="22"/>
          <w:lang w:val="es-MX"/>
        </w:rPr>
        <w:t>Los drenajes no se realizan con el fin de desecar suelos orgánicos, los cuales se caracterizan por tener un alto contenido de restos vegetales descompuestos, ni a suelos hidromórficos, que normalmente están saturados por agua la mayor parte del año, que están cumpliendo funciones directas de regulación hídrica.</w:t>
      </w:r>
    </w:p>
    <w:p w14:paraId="4563E214" w14:textId="6B44DB07" w:rsidR="006F67EE" w:rsidRDefault="00EB541F">
      <w:pPr>
        <w:pStyle w:val="Ttulo3"/>
        <w:spacing w:line="360" w:lineRule="auto"/>
        <w:rPr>
          <w:rFonts w:ascii="Verdana" w:hAnsi="Verdana"/>
          <w:szCs w:val="22"/>
        </w:rPr>
      </w:pPr>
      <w:bookmarkStart w:id="125" w:name="_Toc214438820"/>
      <w:proofErr w:type="spellStart"/>
      <w:r>
        <w:rPr>
          <w:rFonts w:ascii="Verdana" w:hAnsi="Verdana"/>
          <w:szCs w:val="22"/>
        </w:rPr>
        <w:t>Poscosecha</w:t>
      </w:r>
      <w:bookmarkEnd w:id="125"/>
      <w:proofErr w:type="spellEnd"/>
    </w:p>
    <w:p w14:paraId="1F40DD20" w14:textId="77777777" w:rsidR="006F67EE" w:rsidRDefault="006F67EE">
      <w:pPr>
        <w:spacing w:line="360" w:lineRule="auto"/>
        <w:rPr>
          <w:rFonts w:ascii="Verdana" w:hAnsi="Verdana"/>
          <w:szCs w:val="22"/>
        </w:rPr>
      </w:pPr>
    </w:p>
    <w:p w14:paraId="23E4ED7D" w14:textId="77777777" w:rsidR="006F67EE" w:rsidRDefault="00EB541F">
      <w:pPr>
        <w:pStyle w:val="Prrafodelista"/>
        <w:numPr>
          <w:ilvl w:val="0"/>
          <w:numId w:val="25"/>
        </w:numPr>
        <w:spacing w:line="360" w:lineRule="auto"/>
        <w:jc w:val="both"/>
        <w:rPr>
          <w:rFonts w:ascii="Verdana" w:hAnsi="Verdana"/>
          <w:szCs w:val="22"/>
          <w:lang w:val="es-MX"/>
        </w:rPr>
      </w:pPr>
      <w:r>
        <w:rPr>
          <w:rFonts w:ascii="Verdana" w:hAnsi="Verdana"/>
          <w:b/>
          <w:noProof/>
          <w:szCs w:val="22"/>
          <w:lang w:eastAsia="es-ES"/>
        </w:rPr>
        <w:lastRenderedPageBreak/>
        <w:drawing>
          <wp:anchor distT="0" distB="0" distL="114300" distR="114300" simplePos="0" relativeHeight="251648512" behindDoc="0" locked="0" layoutInCell="1" allowOverlap="1" wp14:anchorId="6C543BCB" wp14:editId="3F633FCB">
            <wp:simplePos x="0" y="0"/>
            <wp:positionH relativeFrom="column">
              <wp:posOffset>419100</wp:posOffset>
            </wp:positionH>
            <wp:positionV relativeFrom="paragraph">
              <wp:posOffset>554990</wp:posOffset>
            </wp:positionV>
            <wp:extent cx="695325" cy="733425"/>
            <wp:effectExtent l="0" t="0" r="9525" b="0"/>
            <wp:wrapNone/>
            <wp:docPr id="177" name="Imagen 151"/>
            <wp:cNvGraphicFramePr/>
            <a:graphic xmlns:a="http://schemas.openxmlformats.org/drawingml/2006/main">
              <a:graphicData uri="http://schemas.openxmlformats.org/drawingml/2006/picture">
                <pic:pic xmlns:pic="http://schemas.openxmlformats.org/drawingml/2006/picture">
                  <pic:nvPicPr>
                    <pic:cNvPr id="177" name="Imagen 151"/>
                    <pic:cNvPicPr/>
                  </pic:nvPicPr>
                  <pic:blipFill>
                    <a:blip r:embed="rId15"/>
                    <a:srcRect l="13085" t="9879" r="12524" b="17582"/>
                    <a:stretch>
                      <a:fillRect/>
                    </a:stretch>
                  </pic:blipFill>
                  <pic:spPr>
                    <a:xfrm>
                      <a:off x="0" y="0"/>
                      <a:ext cx="695325" cy="7334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MX"/>
        </w:rPr>
        <w:t>El lavado del producto cosechado se realiza en sitios adecuados retirados de las fuentes de agua y sin generar afectación</w:t>
      </w:r>
      <w:r>
        <w:rPr>
          <w:rFonts w:ascii="Verdana" w:hAnsi="Verdana"/>
          <w:szCs w:val="22"/>
          <w:lang w:val="es-MX"/>
        </w:rPr>
        <w:t>.</w:t>
      </w:r>
    </w:p>
    <w:p w14:paraId="20778E2F" w14:textId="77777777" w:rsidR="006F67EE" w:rsidRDefault="00EB541F">
      <w:pPr>
        <w:spacing w:line="360" w:lineRule="auto"/>
        <w:ind w:left="1843"/>
        <w:jc w:val="both"/>
        <w:rPr>
          <w:rFonts w:ascii="Verdana" w:hAnsi="Verdana"/>
          <w:szCs w:val="22"/>
          <w:lang w:val="es-MX"/>
        </w:rPr>
      </w:pPr>
      <w:r>
        <w:rPr>
          <w:rFonts w:ascii="Verdana" w:hAnsi="Verdana"/>
          <w:szCs w:val="22"/>
          <w:lang w:val="es-MX"/>
        </w:rPr>
        <w:t>En el predio se cuenta con un área adecuada para labores de postcosecha que permita controlar y evitar la afectación a fuentes hídricas y al suelo.</w:t>
      </w:r>
    </w:p>
    <w:p w14:paraId="25965646" w14:textId="77777777" w:rsidR="006F67EE" w:rsidRDefault="006F67EE">
      <w:pPr>
        <w:spacing w:line="360" w:lineRule="auto"/>
        <w:ind w:left="1843"/>
        <w:jc w:val="both"/>
        <w:rPr>
          <w:rFonts w:ascii="Verdana" w:hAnsi="Verdana"/>
          <w:szCs w:val="22"/>
          <w:lang w:val="es-MX"/>
        </w:rPr>
      </w:pPr>
    </w:p>
    <w:p w14:paraId="137893EC" w14:textId="77777777" w:rsidR="006F67EE" w:rsidRDefault="00EB541F">
      <w:pPr>
        <w:pStyle w:val="Ttulo3"/>
        <w:spacing w:line="360" w:lineRule="auto"/>
        <w:rPr>
          <w:rFonts w:ascii="Verdana" w:hAnsi="Verdana"/>
          <w:szCs w:val="22"/>
        </w:rPr>
      </w:pPr>
      <w:bookmarkStart w:id="126" w:name="_Toc214438821"/>
      <w:r>
        <w:rPr>
          <w:rFonts w:ascii="Verdana" w:hAnsi="Verdana"/>
          <w:szCs w:val="22"/>
        </w:rPr>
        <w:t>Manejo de residuos</w:t>
      </w:r>
      <w:bookmarkEnd w:id="126"/>
    </w:p>
    <w:p w14:paraId="5E24E806" w14:textId="77777777" w:rsidR="006F67EE" w:rsidRDefault="006F67EE">
      <w:pPr>
        <w:spacing w:line="360" w:lineRule="auto"/>
        <w:rPr>
          <w:rFonts w:ascii="Verdana" w:hAnsi="Verdana"/>
          <w:szCs w:val="22"/>
        </w:rPr>
      </w:pPr>
    </w:p>
    <w:p w14:paraId="13CF8C12" w14:textId="77777777" w:rsidR="006F67EE" w:rsidRDefault="00EB541F">
      <w:pPr>
        <w:pStyle w:val="Prrafodelista"/>
        <w:numPr>
          <w:ilvl w:val="0"/>
          <w:numId w:val="26"/>
        </w:numPr>
        <w:spacing w:line="360" w:lineRule="auto"/>
        <w:jc w:val="both"/>
        <w:rPr>
          <w:rFonts w:ascii="Verdana" w:hAnsi="Verdana"/>
          <w:b/>
          <w:szCs w:val="22"/>
          <w:lang w:val="es-MX"/>
        </w:rPr>
      </w:pPr>
      <w:r>
        <w:rPr>
          <w:rFonts w:ascii="Verdana" w:hAnsi="Verdana"/>
          <w:b/>
          <w:szCs w:val="22"/>
          <w:lang w:val="es-MX"/>
        </w:rPr>
        <w:t>Las aguas contaminadas con plaguicidas se disponen en un sitio establecido, debidamente identificado y alejado de las fuentes de agua</w:t>
      </w:r>
    </w:p>
    <w:p w14:paraId="1C3D3F05" w14:textId="77777777" w:rsidR="006F67EE" w:rsidRDefault="00EB541F">
      <w:pPr>
        <w:spacing w:line="360" w:lineRule="auto"/>
        <w:ind w:left="1843"/>
        <w:jc w:val="both"/>
        <w:rPr>
          <w:rFonts w:ascii="Verdana" w:hAnsi="Verdana"/>
          <w:szCs w:val="22"/>
          <w:lang w:val="es-MX"/>
        </w:rPr>
      </w:pPr>
      <w:r>
        <w:rPr>
          <w:rFonts w:ascii="Verdana" w:hAnsi="Verdana"/>
          <w:noProof/>
          <w:szCs w:val="22"/>
          <w:lang w:eastAsia="es-ES"/>
        </w:rPr>
        <w:drawing>
          <wp:anchor distT="0" distB="0" distL="114300" distR="114300" simplePos="0" relativeHeight="251649536" behindDoc="0" locked="0" layoutInCell="1" allowOverlap="1" wp14:anchorId="2C822582" wp14:editId="1C44D4A3">
            <wp:simplePos x="0" y="0"/>
            <wp:positionH relativeFrom="column">
              <wp:posOffset>466724</wp:posOffset>
            </wp:positionH>
            <wp:positionV relativeFrom="paragraph">
              <wp:posOffset>-1904</wp:posOffset>
            </wp:positionV>
            <wp:extent cx="657225" cy="704850"/>
            <wp:effectExtent l="0" t="0" r="9525" b="0"/>
            <wp:wrapNone/>
            <wp:docPr id="178" name="Imagen 151"/>
            <wp:cNvGraphicFramePr/>
            <a:graphic xmlns:a="http://schemas.openxmlformats.org/drawingml/2006/main">
              <a:graphicData uri="http://schemas.openxmlformats.org/drawingml/2006/picture">
                <pic:pic xmlns:pic="http://schemas.openxmlformats.org/drawingml/2006/picture">
                  <pic:nvPicPr>
                    <pic:cNvPr id="178" name="Imagen 151"/>
                    <pic:cNvPicPr/>
                  </pic:nvPicPr>
                  <pic:blipFill>
                    <a:blip r:embed="rId15"/>
                    <a:srcRect l="13085" t="9879" r="12524" b="17582"/>
                    <a:stretch>
                      <a:fillRect/>
                    </a:stretch>
                  </pic:blipFill>
                  <pic:spPr>
                    <a:xfrm>
                      <a:off x="0" y="0"/>
                      <a:ext cx="657225" cy="7048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Las aguas de lavado de equipos de aplicación (bombas, mangueras, etc.) son aplicadas en una parte del cultivo no tratado, entre los caminos, eras del cultivo, en un área no sembrada o área de barbecho demarcada para tal fin y alejado de las fuentes de agua.</w:t>
      </w:r>
    </w:p>
    <w:p w14:paraId="74A76A4C" w14:textId="77777777" w:rsidR="006F67EE" w:rsidRDefault="00EB541F">
      <w:pPr>
        <w:spacing w:line="360" w:lineRule="auto"/>
        <w:ind w:left="709"/>
        <w:jc w:val="both"/>
        <w:rPr>
          <w:rFonts w:ascii="Verdana" w:hAnsi="Verdana"/>
          <w:szCs w:val="22"/>
          <w:lang w:val="es-MX"/>
        </w:rPr>
      </w:pPr>
      <w:r>
        <w:rPr>
          <w:rFonts w:ascii="Verdana" w:hAnsi="Verdana"/>
          <w:szCs w:val="22"/>
          <w:lang w:val="es-MX"/>
        </w:rPr>
        <w:t>En el predio se cuenta con un área específica para la desintegración biológica de las aguas residuales de los plaguicidas, producto del lavado de máquinas, equipos y utensilios de fumigación o aspersión, así como restos o sobras de aguas con agroquímicos; sin que genere riesgos de contaminación de fuentes de agua.</w:t>
      </w:r>
    </w:p>
    <w:p w14:paraId="55A5CA63" w14:textId="77777777" w:rsidR="006F67EE" w:rsidRDefault="006F67EE">
      <w:pPr>
        <w:spacing w:line="360" w:lineRule="auto"/>
        <w:ind w:left="709"/>
        <w:jc w:val="both"/>
        <w:rPr>
          <w:rFonts w:ascii="Verdana" w:hAnsi="Verdana"/>
          <w:szCs w:val="22"/>
          <w:lang w:val="es-MX"/>
        </w:rPr>
      </w:pPr>
    </w:p>
    <w:p w14:paraId="54521DA4" w14:textId="621237BF" w:rsidR="006F67EE" w:rsidRPr="00001BA5" w:rsidRDefault="00EB541F">
      <w:pPr>
        <w:pStyle w:val="Prrafodelista"/>
        <w:numPr>
          <w:ilvl w:val="0"/>
          <w:numId w:val="26"/>
        </w:numPr>
        <w:spacing w:line="360" w:lineRule="auto"/>
        <w:jc w:val="both"/>
        <w:rPr>
          <w:rFonts w:ascii="Verdana" w:hAnsi="Verdana"/>
          <w:b/>
          <w:bCs/>
          <w:szCs w:val="22"/>
          <w:lang w:val="es-MX"/>
        </w:rPr>
      </w:pPr>
      <w:r>
        <w:rPr>
          <w:rFonts w:ascii="Verdana" w:hAnsi="Verdana"/>
          <w:b/>
          <w:bCs/>
          <w:szCs w:val="22"/>
          <w:lang w:val="es-MX"/>
        </w:rPr>
        <w:t xml:space="preserve">A los envases y empaques </w:t>
      </w:r>
      <w:r w:rsidRPr="00001BA5">
        <w:rPr>
          <w:rFonts w:ascii="Verdana" w:hAnsi="Verdana"/>
          <w:b/>
          <w:bCs/>
          <w:szCs w:val="22"/>
          <w:lang w:val="es-MX"/>
        </w:rPr>
        <w:t xml:space="preserve">vacíos de </w:t>
      </w:r>
      <w:r w:rsidR="00132EA5" w:rsidRPr="00001BA5">
        <w:rPr>
          <w:rFonts w:ascii="Verdana" w:hAnsi="Verdana"/>
          <w:b/>
          <w:bCs/>
          <w:szCs w:val="22"/>
          <w:lang w:val="es-MX"/>
        </w:rPr>
        <w:t xml:space="preserve">químicos y </w:t>
      </w:r>
      <w:r w:rsidRPr="00001BA5">
        <w:rPr>
          <w:rFonts w:ascii="Verdana" w:hAnsi="Verdana"/>
          <w:b/>
          <w:bCs/>
          <w:szCs w:val="22"/>
          <w:lang w:val="es-MX"/>
        </w:rPr>
        <w:t>plaguicidas se les hace triple lavado, se guardan en un sitio aislado y se entregan a programas de recolección de residuos de entidades locales y/o se entregan a la empresa acreditada y/o se devuelven al almacén.</w:t>
      </w:r>
    </w:p>
    <w:p w14:paraId="456657AC" w14:textId="37F4606C" w:rsidR="00617104" w:rsidRPr="00617104" w:rsidRDefault="00EB541F">
      <w:pPr>
        <w:pStyle w:val="Prrafodelista"/>
        <w:spacing w:line="360" w:lineRule="auto"/>
        <w:ind w:left="1843"/>
        <w:jc w:val="both"/>
        <w:rPr>
          <w:rFonts w:ascii="Verdana" w:hAnsi="Verdana" w:cs="Calibri"/>
          <w:color w:val="000000"/>
          <w:szCs w:val="22"/>
          <w:lang w:val="es-MX"/>
        </w:rPr>
      </w:pPr>
      <w:r w:rsidRPr="00001BA5">
        <w:rPr>
          <w:rFonts w:ascii="Verdana" w:hAnsi="Verdana"/>
          <w:noProof/>
          <w:szCs w:val="22"/>
          <w:lang w:eastAsia="es-ES"/>
        </w:rPr>
        <w:drawing>
          <wp:anchor distT="0" distB="0" distL="114300" distR="114300" simplePos="0" relativeHeight="251650560" behindDoc="0" locked="0" layoutInCell="1" allowOverlap="1" wp14:anchorId="63C1594C" wp14:editId="7622B8CF">
            <wp:simplePos x="0" y="0"/>
            <wp:positionH relativeFrom="column">
              <wp:posOffset>447675</wp:posOffset>
            </wp:positionH>
            <wp:positionV relativeFrom="paragraph">
              <wp:posOffset>139066</wp:posOffset>
            </wp:positionV>
            <wp:extent cx="666750" cy="742950"/>
            <wp:effectExtent l="0" t="0" r="0" b="0"/>
            <wp:wrapNone/>
            <wp:docPr id="179" name="Imagen 151"/>
            <wp:cNvGraphicFramePr/>
            <a:graphic xmlns:a="http://schemas.openxmlformats.org/drawingml/2006/main">
              <a:graphicData uri="http://schemas.openxmlformats.org/drawingml/2006/picture">
                <pic:pic xmlns:pic="http://schemas.openxmlformats.org/drawingml/2006/picture">
                  <pic:nvPicPr>
                    <pic:cNvPr id="179" name="Imagen 151"/>
                    <pic:cNvPicPr/>
                  </pic:nvPicPr>
                  <pic:blipFill>
                    <a:blip r:embed="rId15"/>
                    <a:srcRect l="13085" t="9879" r="12524" b="17582"/>
                    <a:stretch>
                      <a:fillRect/>
                    </a:stretch>
                  </pic:blipFill>
                  <pic:spPr>
                    <a:xfrm>
                      <a:off x="0" y="0"/>
                      <a:ext cx="666750" cy="7429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Pr="00001BA5">
        <w:rPr>
          <w:rFonts w:ascii="Verdana" w:hAnsi="Verdana"/>
          <w:szCs w:val="22"/>
          <w:lang w:val="es-MX"/>
        </w:rPr>
        <w:t xml:space="preserve"> </w:t>
      </w:r>
      <w:r w:rsidR="00617104" w:rsidRPr="00001BA5">
        <w:rPr>
          <w:rFonts w:ascii="Verdana" w:hAnsi="Verdana" w:cs="Calibri"/>
          <w:color w:val="000000"/>
          <w:szCs w:val="22"/>
          <w:lang w:val="es-MX"/>
        </w:rPr>
        <w:t>En el predio se almacenan en un sitio exclusivo, señalizado y con acceso restringido los envases y empaques de productos químicos y plaguicidas, Este sitio está apartado del tránsito de personal y se cuenta con el certificado de gestión de entrega de residuos peligrosos del gestor autorizado.</w:t>
      </w:r>
    </w:p>
    <w:p w14:paraId="4A48B940" w14:textId="77777777" w:rsidR="00132EA5" w:rsidRDefault="00132EA5">
      <w:pPr>
        <w:pStyle w:val="Prrafodelista"/>
        <w:spacing w:line="360" w:lineRule="auto"/>
        <w:ind w:left="1843"/>
        <w:jc w:val="both"/>
        <w:rPr>
          <w:rFonts w:ascii="Verdana" w:hAnsi="Verdana"/>
          <w:szCs w:val="22"/>
          <w:lang w:val="es-MX"/>
        </w:rPr>
      </w:pPr>
    </w:p>
    <w:p w14:paraId="04868621" w14:textId="77777777" w:rsidR="006F67EE" w:rsidRDefault="00EB541F">
      <w:pPr>
        <w:pStyle w:val="Prrafodelista"/>
        <w:numPr>
          <w:ilvl w:val="0"/>
          <w:numId w:val="26"/>
        </w:numPr>
        <w:spacing w:line="360" w:lineRule="auto"/>
        <w:jc w:val="both"/>
        <w:rPr>
          <w:rFonts w:ascii="Verdana" w:hAnsi="Verdana"/>
          <w:b/>
          <w:szCs w:val="22"/>
          <w:lang w:val="es-MX"/>
        </w:rPr>
      </w:pPr>
      <w:r>
        <w:rPr>
          <w:rFonts w:ascii="Verdana" w:hAnsi="Verdana"/>
          <w:b/>
          <w:szCs w:val="22"/>
          <w:lang w:val="es-MX"/>
        </w:rPr>
        <w:t>Se utilizan los residuos de cosecha para generar subproductos aprovechables (abonos, biogás, otros)</w:t>
      </w:r>
    </w:p>
    <w:p w14:paraId="37D44DC5" w14:textId="77777777" w:rsidR="006F67EE" w:rsidRDefault="00EB541F">
      <w:pPr>
        <w:pStyle w:val="Default"/>
        <w:spacing w:line="360" w:lineRule="auto"/>
        <w:ind w:left="2124"/>
        <w:jc w:val="both"/>
        <w:rPr>
          <w:rFonts w:ascii="Verdana" w:hAnsi="Verdana" w:cs="Arial"/>
          <w:color w:val="auto"/>
          <w:sz w:val="22"/>
          <w:szCs w:val="22"/>
          <w:lang w:val="es-MX"/>
        </w:rPr>
      </w:pPr>
      <w:r>
        <w:rPr>
          <w:rFonts w:ascii="Verdana" w:hAnsi="Verdana"/>
          <w:noProof/>
          <w:sz w:val="22"/>
          <w:szCs w:val="22"/>
          <w:lang w:val="es-ES" w:eastAsia="es-ES"/>
        </w:rPr>
        <w:drawing>
          <wp:anchor distT="0" distB="0" distL="114300" distR="114300" simplePos="0" relativeHeight="251651584" behindDoc="0" locked="0" layoutInCell="1" allowOverlap="1" wp14:anchorId="0569CCD9" wp14:editId="01AE1303">
            <wp:simplePos x="0" y="0"/>
            <wp:positionH relativeFrom="column">
              <wp:posOffset>495300</wp:posOffset>
            </wp:positionH>
            <wp:positionV relativeFrom="paragraph">
              <wp:posOffset>83185</wp:posOffset>
            </wp:positionV>
            <wp:extent cx="647700" cy="876300"/>
            <wp:effectExtent l="0" t="0" r="0" b="0"/>
            <wp:wrapNone/>
            <wp:docPr id="180" name="Imagen 151"/>
            <wp:cNvGraphicFramePr/>
            <a:graphic xmlns:a="http://schemas.openxmlformats.org/drawingml/2006/main">
              <a:graphicData uri="http://schemas.openxmlformats.org/drawingml/2006/picture">
                <pic:pic xmlns:pic="http://schemas.openxmlformats.org/drawingml/2006/picture">
                  <pic:nvPicPr>
                    <pic:cNvPr id="180" name="Imagen 151"/>
                    <pic:cNvPicPr/>
                  </pic:nvPicPr>
                  <pic:blipFill>
                    <a:blip r:embed="rId15"/>
                    <a:srcRect l="13085" t="9879" r="12524" b="17582"/>
                    <a:stretch>
                      <a:fillRect/>
                    </a:stretch>
                  </pic:blipFill>
                  <pic:spPr>
                    <a:xfrm>
                      <a:off x="0" y="0"/>
                      <a:ext cx="647700" cy="8763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 w:val="22"/>
          <w:szCs w:val="22"/>
          <w:lang w:val="es-MX"/>
        </w:rPr>
        <w:t xml:space="preserve">En el predio se evidencian áreas adecuadas para el aprovechamiento de residuos para su reincorporación a procesos productivos como: alimentación animal, producción de energía, obtención de </w:t>
      </w:r>
      <w:r>
        <w:rPr>
          <w:rFonts w:ascii="Verdana" w:hAnsi="Verdana" w:cs="Arial"/>
          <w:color w:val="auto"/>
          <w:sz w:val="22"/>
          <w:szCs w:val="22"/>
          <w:lang w:val="es-MX"/>
        </w:rPr>
        <w:t xml:space="preserve">compuestos químicos, aceites esenciales, combustibles, producción de abonos, entre otros. </w:t>
      </w:r>
      <w:r>
        <w:rPr>
          <w:rFonts w:ascii="Verdana" w:hAnsi="Verdana" w:cs="Arial"/>
          <w:color w:val="auto"/>
          <w:sz w:val="22"/>
          <w:szCs w:val="22"/>
          <w:lang w:val="es-MX"/>
        </w:rPr>
        <w:tab/>
      </w:r>
    </w:p>
    <w:p w14:paraId="490A809E" w14:textId="77777777" w:rsidR="006F67EE" w:rsidRDefault="00EB541F" w:rsidP="009124BB">
      <w:pPr>
        <w:pStyle w:val="Default"/>
        <w:spacing w:line="360" w:lineRule="auto"/>
        <w:ind w:left="567"/>
        <w:jc w:val="both"/>
        <w:rPr>
          <w:rFonts w:ascii="Verdana" w:hAnsi="Verdana" w:cs="Arial"/>
          <w:sz w:val="22"/>
          <w:szCs w:val="22"/>
        </w:rPr>
      </w:pPr>
      <w:r>
        <w:rPr>
          <w:rFonts w:ascii="Verdana" w:hAnsi="Verdana" w:cs="Arial"/>
          <w:color w:val="auto"/>
          <w:sz w:val="22"/>
          <w:szCs w:val="22"/>
          <w:lang w:val="es-MX"/>
        </w:rPr>
        <w:t>Se busca evitar la contaminación de fuentes hídricas, de suelo, proliferación de plagas y enfermedades producto del inadecuado almacenamiento y/o disposición de los residuos de cosecha.</w:t>
      </w:r>
    </w:p>
    <w:p w14:paraId="7CE163CE" w14:textId="77777777" w:rsidR="006F67EE" w:rsidRDefault="00EB541F">
      <w:pPr>
        <w:pStyle w:val="Ttulo2"/>
        <w:spacing w:line="360" w:lineRule="auto"/>
        <w:rPr>
          <w:rFonts w:ascii="Verdana" w:hAnsi="Verdana"/>
          <w:sz w:val="22"/>
          <w:szCs w:val="22"/>
        </w:rPr>
      </w:pPr>
      <w:bookmarkStart w:id="127" w:name="_Toc214438822"/>
      <w:r>
        <w:rPr>
          <w:rStyle w:val="eop"/>
          <w:rFonts w:ascii="Verdana" w:hAnsi="Verdana"/>
          <w:sz w:val="22"/>
          <w:szCs w:val="22"/>
        </w:rPr>
        <w:t>Lista de chequeo consolidada y criterios de cumplimiento del m</w:t>
      </w:r>
      <w:r>
        <w:rPr>
          <w:rFonts w:ascii="Verdana" w:hAnsi="Verdana"/>
          <w:sz w:val="22"/>
          <w:szCs w:val="22"/>
        </w:rPr>
        <w:t>ódulo pecuario</w:t>
      </w:r>
      <w:bookmarkEnd w:id="127"/>
    </w:p>
    <w:p w14:paraId="66947616" w14:textId="77777777" w:rsidR="009124BB" w:rsidRDefault="009124BB">
      <w:pPr>
        <w:spacing w:line="360" w:lineRule="auto"/>
        <w:jc w:val="both"/>
        <w:rPr>
          <w:rFonts w:ascii="Verdana" w:hAnsi="Verdana"/>
          <w:szCs w:val="22"/>
          <w:lang w:val="es-MX"/>
        </w:rPr>
      </w:pPr>
    </w:p>
    <w:p w14:paraId="4A09D347" w14:textId="0E1C1669" w:rsidR="006F67EE" w:rsidRDefault="00EB541F">
      <w:pPr>
        <w:spacing w:line="360" w:lineRule="auto"/>
        <w:jc w:val="both"/>
        <w:rPr>
          <w:rFonts w:ascii="Verdana" w:hAnsi="Verdana"/>
          <w:szCs w:val="22"/>
          <w:lang w:val="es-MX"/>
        </w:rPr>
      </w:pPr>
      <w:r>
        <w:rPr>
          <w:rFonts w:ascii="Verdana" w:hAnsi="Verdana"/>
          <w:szCs w:val="22"/>
          <w:lang w:val="es-MX"/>
        </w:rPr>
        <w:t>La lista de chequeo del módulo pecuario, cuenta con puntos de chequeo y sus criterios de cumplimiento en las siguientes categorías: manejo del suelo y modelo productivo, manejo de infraestructura, conservación de la biodiversidad, uso eficiente del agua y manejo de residuo; especificándose a continuación:</w:t>
      </w:r>
    </w:p>
    <w:p w14:paraId="3F5A2548" w14:textId="77777777" w:rsidR="006F67EE" w:rsidRDefault="006F67EE">
      <w:pPr>
        <w:spacing w:line="360" w:lineRule="auto"/>
        <w:jc w:val="both"/>
        <w:rPr>
          <w:rFonts w:ascii="Verdana" w:hAnsi="Verdana"/>
          <w:szCs w:val="22"/>
          <w:lang w:val="es-MX"/>
        </w:rPr>
      </w:pPr>
    </w:p>
    <w:p w14:paraId="0055141A" w14:textId="77777777" w:rsidR="006F67EE" w:rsidRDefault="00EB541F">
      <w:pPr>
        <w:pStyle w:val="Ttulo3"/>
        <w:spacing w:line="360" w:lineRule="auto"/>
        <w:rPr>
          <w:rFonts w:ascii="Verdana" w:hAnsi="Verdana"/>
          <w:szCs w:val="22"/>
        </w:rPr>
      </w:pPr>
      <w:bookmarkStart w:id="128" w:name="_Toc214438823"/>
      <w:r>
        <w:rPr>
          <w:rFonts w:ascii="Verdana" w:hAnsi="Verdana"/>
          <w:szCs w:val="22"/>
        </w:rPr>
        <w:t>Manejo del suelo y modelo productivo:</w:t>
      </w:r>
      <w:bookmarkEnd w:id="128"/>
      <w:r>
        <w:rPr>
          <w:rFonts w:ascii="Verdana" w:hAnsi="Verdana"/>
          <w:szCs w:val="22"/>
        </w:rPr>
        <w:t xml:space="preserve"> </w:t>
      </w:r>
    </w:p>
    <w:p w14:paraId="4BAF72CF" w14:textId="77777777" w:rsidR="006F67EE" w:rsidRDefault="006F67EE">
      <w:pPr>
        <w:spacing w:line="360" w:lineRule="auto"/>
        <w:rPr>
          <w:rFonts w:ascii="Verdana" w:hAnsi="Verdana"/>
          <w:szCs w:val="22"/>
        </w:rPr>
      </w:pPr>
    </w:p>
    <w:p w14:paraId="5AF0CDDC" w14:textId="77777777" w:rsidR="006F67EE" w:rsidRDefault="00EB541F">
      <w:pPr>
        <w:pStyle w:val="Prrafodelista"/>
        <w:numPr>
          <w:ilvl w:val="0"/>
          <w:numId w:val="27"/>
        </w:numPr>
        <w:spacing w:line="360" w:lineRule="auto"/>
        <w:jc w:val="both"/>
        <w:rPr>
          <w:rFonts w:ascii="Verdana" w:hAnsi="Verdana"/>
          <w:b/>
          <w:bCs/>
          <w:szCs w:val="22"/>
          <w:lang w:val="es-MX"/>
        </w:rPr>
      </w:pPr>
      <w:r>
        <w:rPr>
          <w:rFonts w:ascii="Verdana" w:hAnsi="Verdana"/>
          <w:b/>
          <w:bCs/>
          <w:szCs w:val="22"/>
          <w:lang w:val="es-MX"/>
        </w:rPr>
        <w:t>El predio cuenta con un sistema de cercos, broches, puertas y aislamiento natural, que no permitan la salida o ingreso de animales al predio, ni el ingreso de animales a las áreas de conservación y/o restauración dentro del predio o áreas vecinas; para el caso de cerdos, aves u especies en confinamiento o estabulación o semi estabulación los corrales o establos garantizan la permanencia de estos en sus instalaciones.</w:t>
      </w:r>
    </w:p>
    <w:p w14:paraId="6AD72888" w14:textId="77777777" w:rsidR="006F67EE" w:rsidRDefault="00EB541F">
      <w:pPr>
        <w:pStyle w:val="Prrafodelista"/>
        <w:spacing w:line="360" w:lineRule="auto"/>
        <w:ind w:left="1560"/>
        <w:jc w:val="both"/>
        <w:rPr>
          <w:rFonts w:ascii="Verdana" w:hAnsi="Verdana"/>
          <w:szCs w:val="22"/>
        </w:rPr>
      </w:pPr>
      <w:r>
        <w:rPr>
          <w:rFonts w:ascii="Verdana" w:hAnsi="Verdana"/>
          <w:b/>
          <w:noProof/>
          <w:szCs w:val="22"/>
          <w:lang w:eastAsia="es-ES"/>
        </w:rPr>
        <w:drawing>
          <wp:anchor distT="0" distB="0" distL="114300" distR="114300" simplePos="0" relativeHeight="251652608" behindDoc="0" locked="0" layoutInCell="1" allowOverlap="1" wp14:anchorId="418BA079" wp14:editId="522C430D">
            <wp:simplePos x="0" y="0"/>
            <wp:positionH relativeFrom="column">
              <wp:posOffset>431800</wp:posOffset>
            </wp:positionH>
            <wp:positionV relativeFrom="paragraph">
              <wp:posOffset>24130</wp:posOffset>
            </wp:positionV>
            <wp:extent cx="466725" cy="913765"/>
            <wp:effectExtent l="0" t="0" r="0" b="0"/>
            <wp:wrapNone/>
            <wp:docPr id="95" name="Imagen 154"/>
            <wp:cNvGraphicFramePr/>
            <a:graphic xmlns:a="http://schemas.openxmlformats.org/drawingml/2006/main">
              <a:graphicData uri="http://schemas.openxmlformats.org/drawingml/2006/picture">
                <pic:pic xmlns:pic="http://schemas.openxmlformats.org/drawingml/2006/picture">
                  <pic:nvPicPr>
                    <pic:cNvPr id="95" name="Imagen 154"/>
                    <pic:cNvPicPr/>
                  </pic:nvPicPr>
                  <pic:blipFill>
                    <a:blip r:embed="rId13"/>
                    <a:srcRect l="20446" t="7563" r="18771" b="13223"/>
                    <a:stretch>
                      <a:fillRect/>
                    </a:stretch>
                  </pic:blipFill>
                  <pic:spPr>
                    <a:xfrm>
                      <a:off x="0" y="0"/>
                      <a:ext cx="466725" cy="913765"/>
                    </a:xfrm>
                    <a:prstGeom prst="rect">
                      <a:avLst/>
                    </a:prstGeom>
                    <a:noFill/>
                    <a:ln>
                      <a:noFill/>
                      <a:prstDash val="solid"/>
                    </a:ln>
                  </pic:spPr>
                </pic:pic>
              </a:graphicData>
            </a:graphic>
          </wp:anchor>
        </w:drawing>
      </w:r>
      <w:r>
        <w:rPr>
          <w:rFonts w:ascii="Verdana" w:hAnsi="Verdana"/>
          <w:szCs w:val="22"/>
          <w:lang w:val="es-MX"/>
        </w:rPr>
        <w:t xml:space="preserve">El predio cuenta con un sistema de cercos, broches, puertas, aislamiento natural u otros mecanismos que permiten la restricción de acceso a personas y vehículos ajenos al predio. Las zonas de </w:t>
      </w:r>
      <w:r>
        <w:rPr>
          <w:rFonts w:ascii="Verdana" w:hAnsi="Verdana"/>
          <w:szCs w:val="22"/>
          <w:lang w:val="es-MX"/>
        </w:rPr>
        <w:lastRenderedPageBreak/>
        <w:t>producción de animales que se encuentran en semi confinamiento o confinamiento garantizan su permanencia en un área específica. Se evita en todo caso que los animales ingresen a áreas de conservación o restauración ubicadas dentro del predio o predios vecinos con esta misma función.</w:t>
      </w:r>
    </w:p>
    <w:p w14:paraId="7BE1F148" w14:textId="77777777" w:rsidR="006F67EE" w:rsidRDefault="00EB541F">
      <w:pPr>
        <w:pStyle w:val="Prrafodelista"/>
        <w:numPr>
          <w:ilvl w:val="0"/>
          <w:numId w:val="27"/>
        </w:numPr>
        <w:spacing w:line="360" w:lineRule="auto"/>
        <w:jc w:val="both"/>
        <w:rPr>
          <w:rFonts w:ascii="Verdana" w:hAnsi="Verdana"/>
          <w:b/>
          <w:bCs/>
          <w:szCs w:val="22"/>
          <w:lang w:val="es-MX"/>
        </w:rPr>
      </w:pPr>
      <w:r>
        <w:rPr>
          <w:rFonts w:ascii="Verdana" w:hAnsi="Verdana"/>
          <w:b/>
          <w:noProof/>
          <w:szCs w:val="22"/>
          <w:lang w:eastAsia="es-ES"/>
        </w:rPr>
        <w:drawing>
          <wp:anchor distT="0" distB="0" distL="114300" distR="114300" simplePos="0" relativeHeight="251653632" behindDoc="0" locked="0" layoutInCell="1" allowOverlap="1" wp14:anchorId="7B0A6BCB" wp14:editId="095B5305">
            <wp:simplePos x="0" y="0"/>
            <wp:positionH relativeFrom="column">
              <wp:posOffset>276225</wp:posOffset>
            </wp:positionH>
            <wp:positionV relativeFrom="paragraph">
              <wp:posOffset>596265</wp:posOffset>
            </wp:positionV>
            <wp:extent cx="657225" cy="714375"/>
            <wp:effectExtent l="0" t="0" r="0" b="9525"/>
            <wp:wrapNone/>
            <wp:docPr id="96" name="Imagen 150"/>
            <wp:cNvGraphicFramePr/>
            <a:graphic xmlns:a="http://schemas.openxmlformats.org/drawingml/2006/main">
              <a:graphicData uri="http://schemas.openxmlformats.org/drawingml/2006/picture">
                <pic:pic xmlns:pic="http://schemas.openxmlformats.org/drawingml/2006/picture">
                  <pic:nvPicPr>
                    <pic:cNvPr id="96" name="Imagen 150"/>
                    <pic:cNvPicPr/>
                  </pic:nvPicPr>
                  <pic:blipFill>
                    <a:blip r:embed="rId14"/>
                    <a:srcRect l="13532" t="9672" r="10860" b="8190"/>
                    <a:stretch>
                      <a:fillRect/>
                    </a:stretch>
                  </pic:blipFill>
                  <pic:spPr>
                    <a:xfrm>
                      <a:off x="0" y="0"/>
                      <a:ext cx="657225" cy="7143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bCs/>
          <w:szCs w:val="22"/>
          <w:lang w:val="es-MX"/>
        </w:rPr>
        <w:t>En el predio las praderas para la alimentación animal se manejan en asocio entre gramíneas y leguminosas.</w:t>
      </w:r>
    </w:p>
    <w:p w14:paraId="25F24A19" w14:textId="1526BC47" w:rsidR="006F67EE" w:rsidRDefault="00EB541F">
      <w:pPr>
        <w:pStyle w:val="Prrafodelista"/>
        <w:spacing w:line="360" w:lineRule="auto"/>
        <w:ind w:left="1656"/>
        <w:jc w:val="both"/>
        <w:rPr>
          <w:rFonts w:ascii="Verdana" w:hAnsi="Verdana"/>
          <w:szCs w:val="22"/>
          <w:lang w:val="es-MX"/>
        </w:rPr>
      </w:pPr>
      <w:r>
        <w:rPr>
          <w:rFonts w:ascii="Verdana" w:hAnsi="Verdana"/>
          <w:szCs w:val="22"/>
          <w:lang w:val="es-MX"/>
        </w:rPr>
        <w:t>En las praderas que se disponen para la alimentación animal se promueve la diversidad de pastos y forrajes al combinar varios tipos de gramíneas y leguminosas, aumentando la diversidad y la oferta nutricional para los</w:t>
      </w:r>
      <w:r w:rsidR="004B3619">
        <w:rPr>
          <w:rFonts w:ascii="Verdana" w:hAnsi="Verdana"/>
          <w:szCs w:val="22"/>
          <w:lang w:val="es-MX"/>
        </w:rPr>
        <w:t xml:space="preserve"> </w:t>
      </w:r>
      <w:r>
        <w:rPr>
          <w:rFonts w:ascii="Verdana" w:hAnsi="Verdana"/>
          <w:szCs w:val="22"/>
          <w:lang w:val="es-MX"/>
        </w:rPr>
        <w:t>animales.</w:t>
      </w:r>
    </w:p>
    <w:p w14:paraId="7DD22402" w14:textId="77777777" w:rsidR="006F67EE" w:rsidRDefault="006F67EE">
      <w:pPr>
        <w:pStyle w:val="Prrafodelista"/>
        <w:spacing w:line="360" w:lineRule="auto"/>
        <w:ind w:left="1656"/>
        <w:jc w:val="both"/>
        <w:rPr>
          <w:rFonts w:ascii="Verdana" w:hAnsi="Verdana"/>
          <w:szCs w:val="22"/>
          <w:lang w:val="es-MX"/>
        </w:rPr>
      </w:pPr>
    </w:p>
    <w:p w14:paraId="5B116D22" w14:textId="70210E10" w:rsidR="006F67EE" w:rsidRDefault="00EB541F">
      <w:pPr>
        <w:pStyle w:val="Prrafodelista"/>
        <w:numPr>
          <w:ilvl w:val="0"/>
          <w:numId w:val="27"/>
        </w:numPr>
        <w:spacing w:line="360" w:lineRule="auto"/>
        <w:jc w:val="both"/>
        <w:rPr>
          <w:rFonts w:ascii="Verdana" w:hAnsi="Verdana"/>
          <w:b/>
          <w:szCs w:val="22"/>
          <w:lang w:val="es-MX"/>
        </w:rPr>
      </w:pPr>
      <w:r>
        <w:rPr>
          <w:rFonts w:ascii="Verdana" w:hAnsi="Verdana"/>
          <w:b/>
          <w:szCs w:val="22"/>
          <w:lang w:val="es-MX"/>
        </w:rPr>
        <w:t>Para los animales de pastoreo, la finca proporciona la cantidad de alimento suficiente evitando el sobrepastoreo.</w:t>
      </w:r>
    </w:p>
    <w:p w14:paraId="46949934" w14:textId="3F2568AF" w:rsidR="006F67EE" w:rsidRDefault="009124BB">
      <w:pPr>
        <w:spacing w:line="360" w:lineRule="auto"/>
        <w:ind w:left="1701"/>
        <w:jc w:val="both"/>
        <w:rPr>
          <w:rFonts w:ascii="Verdana" w:hAnsi="Verdana"/>
          <w:szCs w:val="22"/>
          <w:lang w:val="es-MX"/>
        </w:rPr>
      </w:pPr>
      <w:r>
        <w:rPr>
          <w:rFonts w:ascii="Verdana" w:hAnsi="Verdana"/>
          <w:b/>
          <w:noProof/>
          <w:szCs w:val="22"/>
          <w:lang w:eastAsia="es-ES"/>
        </w:rPr>
        <w:drawing>
          <wp:anchor distT="0" distB="0" distL="114300" distR="114300" simplePos="0" relativeHeight="251654656" behindDoc="0" locked="0" layoutInCell="1" allowOverlap="1" wp14:anchorId="0E1A119D" wp14:editId="10FB69BA">
            <wp:simplePos x="0" y="0"/>
            <wp:positionH relativeFrom="column">
              <wp:posOffset>400050</wp:posOffset>
            </wp:positionH>
            <wp:positionV relativeFrom="paragraph">
              <wp:posOffset>13970</wp:posOffset>
            </wp:positionV>
            <wp:extent cx="628650" cy="838200"/>
            <wp:effectExtent l="0" t="0" r="0" b="0"/>
            <wp:wrapNone/>
            <wp:docPr id="97" name="Imagen 150"/>
            <wp:cNvGraphicFramePr/>
            <a:graphic xmlns:a="http://schemas.openxmlformats.org/drawingml/2006/main">
              <a:graphicData uri="http://schemas.openxmlformats.org/drawingml/2006/picture">
                <pic:pic xmlns:pic="http://schemas.openxmlformats.org/drawingml/2006/picture">
                  <pic:nvPicPr>
                    <pic:cNvPr id="97" name="Imagen 150"/>
                    <pic:cNvPicPr/>
                  </pic:nvPicPr>
                  <pic:blipFill>
                    <a:blip r:embed="rId14"/>
                    <a:srcRect l="13532" t="9672" r="10860" b="8190"/>
                    <a:stretch>
                      <a:fillRect/>
                    </a:stretch>
                  </pic:blipFill>
                  <pic:spPr>
                    <a:xfrm>
                      <a:off x="0" y="0"/>
                      <a:ext cx="628650" cy="8382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lang w:val="es-MX"/>
        </w:rPr>
        <w:t xml:space="preserve">Los animales tienen acceso a suficiente oferta forrajera, lo cual se puede verificar al observar la condición corporal de los animales con relación a la raza y </w:t>
      </w:r>
      <w:r w:rsidR="00052B50">
        <w:rPr>
          <w:rFonts w:ascii="Verdana" w:hAnsi="Verdana"/>
          <w:szCs w:val="22"/>
          <w:lang w:val="es-MX"/>
        </w:rPr>
        <w:t xml:space="preserve">la </w:t>
      </w:r>
      <w:r w:rsidR="00EB541F">
        <w:rPr>
          <w:rFonts w:ascii="Verdana" w:hAnsi="Verdana"/>
          <w:szCs w:val="22"/>
          <w:lang w:val="es-MX"/>
        </w:rPr>
        <w:t>edad. Así mismo, se observa rebrote suficiente en los potreros donde estuvo anteriormente los animales indicando que no hay sobrepastoreo.</w:t>
      </w:r>
    </w:p>
    <w:p w14:paraId="4DC6304A" w14:textId="77777777" w:rsidR="006F67EE" w:rsidRDefault="00EB541F" w:rsidP="009124BB">
      <w:pPr>
        <w:suppressAutoHyphens w:val="0"/>
        <w:autoSpaceDE w:val="0"/>
        <w:adjustRightInd w:val="0"/>
        <w:spacing w:after="0" w:line="360" w:lineRule="auto"/>
        <w:ind w:left="284"/>
        <w:jc w:val="both"/>
        <w:rPr>
          <w:rFonts w:ascii="Verdana" w:hAnsi="Verdana"/>
          <w:szCs w:val="22"/>
          <w:lang w:val="es-MX"/>
        </w:rPr>
      </w:pPr>
      <w:r>
        <w:rPr>
          <w:rFonts w:ascii="Verdana" w:hAnsi="Verdana"/>
          <w:szCs w:val="22"/>
          <w:lang w:val="es-MX"/>
        </w:rPr>
        <w:t>Se cuenta con un sistema de pastoreo que permita una rotación contralada que asegure un periodo de descanso y la recuperación del cultivo de pastos y forrajes, evitando la compactación del suelo.</w:t>
      </w:r>
    </w:p>
    <w:p w14:paraId="47375CE6" w14:textId="77777777" w:rsidR="006F67EE" w:rsidRDefault="006F67EE">
      <w:pPr>
        <w:spacing w:line="360" w:lineRule="auto"/>
        <w:ind w:left="1701"/>
        <w:jc w:val="both"/>
        <w:rPr>
          <w:rFonts w:ascii="Verdana" w:hAnsi="Verdana"/>
          <w:szCs w:val="22"/>
          <w:lang w:val="es-CO"/>
        </w:rPr>
      </w:pPr>
    </w:p>
    <w:p w14:paraId="71B7FAB4" w14:textId="77777777" w:rsidR="006F67EE" w:rsidRDefault="00EB541F">
      <w:pPr>
        <w:pStyle w:val="Ttulo3"/>
        <w:spacing w:line="360" w:lineRule="auto"/>
        <w:rPr>
          <w:rFonts w:ascii="Verdana" w:hAnsi="Verdana"/>
          <w:szCs w:val="22"/>
        </w:rPr>
      </w:pPr>
      <w:bookmarkStart w:id="129" w:name="_Toc214438824"/>
      <w:r>
        <w:rPr>
          <w:rFonts w:ascii="Verdana" w:hAnsi="Verdana"/>
          <w:szCs w:val="22"/>
        </w:rPr>
        <w:t>Manejo de Infraestructura</w:t>
      </w:r>
      <w:bookmarkEnd w:id="129"/>
    </w:p>
    <w:p w14:paraId="317C99F6" w14:textId="77777777" w:rsidR="006F67EE" w:rsidRDefault="006F67EE">
      <w:pPr>
        <w:spacing w:line="360" w:lineRule="auto"/>
        <w:rPr>
          <w:rFonts w:ascii="Verdana" w:hAnsi="Verdana"/>
          <w:szCs w:val="22"/>
        </w:rPr>
      </w:pPr>
    </w:p>
    <w:p w14:paraId="3A19ACDF" w14:textId="77777777" w:rsidR="006F67EE" w:rsidRDefault="00EB541F">
      <w:pPr>
        <w:pStyle w:val="Prrafodelista"/>
        <w:numPr>
          <w:ilvl w:val="0"/>
          <w:numId w:val="28"/>
        </w:numPr>
        <w:spacing w:line="360" w:lineRule="auto"/>
        <w:jc w:val="both"/>
        <w:rPr>
          <w:rFonts w:ascii="Verdana" w:hAnsi="Verdana"/>
          <w:b/>
          <w:szCs w:val="22"/>
          <w:lang w:val="es-MX"/>
        </w:rPr>
      </w:pPr>
      <w:r>
        <w:rPr>
          <w:rFonts w:ascii="Verdana" w:hAnsi="Verdana"/>
          <w:b/>
          <w:szCs w:val="22"/>
          <w:lang w:val="es-MX"/>
        </w:rPr>
        <w:t>Las medidas para controlar roedores, insectos, aves silvestres y en general plagas; evitan cualquier tipo de impacto letal en la fauna silvestre.</w:t>
      </w:r>
    </w:p>
    <w:p w14:paraId="0609CCFE" w14:textId="77777777" w:rsidR="006F67EE" w:rsidRDefault="00EB541F">
      <w:pPr>
        <w:tabs>
          <w:tab w:val="left" w:pos="1560"/>
        </w:tabs>
        <w:spacing w:line="360" w:lineRule="auto"/>
        <w:ind w:left="1701"/>
        <w:jc w:val="both"/>
        <w:rPr>
          <w:rFonts w:ascii="Verdana" w:hAnsi="Verdana"/>
          <w:szCs w:val="22"/>
          <w:lang w:val="es-MX"/>
        </w:rPr>
      </w:pPr>
      <w:r>
        <w:rPr>
          <w:rFonts w:ascii="Verdana" w:hAnsi="Verdana"/>
          <w:b/>
          <w:noProof/>
          <w:szCs w:val="22"/>
          <w:lang w:eastAsia="es-ES"/>
        </w:rPr>
        <w:drawing>
          <wp:anchor distT="0" distB="0" distL="114300" distR="114300" simplePos="0" relativeHeight="251655680" behindDoc="0" locked="0" layoutInCell="1" allowOverlap="1" wp14:anchorId="571807B4" wp14:editId="4E0DCD23">
            <wp:simplePos x="0" y="0"/>
            <wp:positionH relativeFrom="column">
              <wp:posOffset>323850</wp:posOffset>
            </wp:positionH>
            <wp:positionV relativeFrom="paragraph">
              <wp:posOffset>13970</wp:posOffset>
            </wp:positionV>
            <wp:extent cx="641350" cy="809625"/>
            <wp:effectExtent l="0" t="0" r="6350" b="9525"/>
            <wp:wrapNone/>
            <wp:docPr id="98" name="Imagen 150"/>
            <wp:cNvGraphicFramePr/>
            <a:graphic xmlns:a="http://schemas.openxmlformats.org/drawingml/2006/main">
              <a:graphicData uri="http://schemas.openxmlformats.org/drawingml/2006/picture">
                <pic:pic xmlns:pic="http://schemas.openxmlformats.org/drawingml/2006/picture">
                  <pic:nvPicPr>
                    <pic:cNvPr id="98" name="Imagen 150"/>
                    <pic:cNvPicPr/>
                  </pic:nvPicPr>
                  <pic:blipFill>
                    <a:blip r:embed="rId14"/>
                    <a:srcRect l="13532" t="9672" r="10860" b="8190"/>
                    <a:stretch>
                      <a:fillRect/>
                    </a:stretch>
                  </pic:blipFill>
                  <pic:spPr>
                    <a:xfrm>
                      <a:off x="0" y="0"/>
                      <a:ext cx="641350" cy="8096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Se cuenta con un programa de control de plagas y roedores, donde se implementan acciones preventivas y de control. En caso de usar productos para el control de plagas, roedores, limpieza y </w:t>
      </w:r>
      <w:r>
        <w:rPr>
          <w:rFonts w:ascii="Verdana" w:hAnsi="Verdana"/>
          <w:szCs w:val="22"/>
          <w:lang w:val="es-MX"/>
        </w:rPr>
        <w:lastRenderedPageBreak/>
        <w:t>desinfección deben contar con los registros de la autoridad competente (Registro ICA o Registro INVIMA). Si estos productos se elaboran en el predio, se deberá contar con un procedimiento para su elaboración, se evita en todo caso causar daño a la fauna y/u otros animales.</w:t>
      </w:r>
    </w:p>
    <w:p w14:paraId="4109E7EB" w14:textId="77777777" w:rsidR="006F67EE" w:rsidRDefault="006F67EE">
      <w:pPr>
        <w:tabs>
          <w:tab w:val="left" w:pos="1560"/>
        </w:tabs>
        <w:spacing w:line="360" w:lineRule="auto"/>
        <w:ind w:left="1701"/>
        <w:jc w:val="both"/>
        <w:rPr>
          <w:rFonts w:ascii="Verdana" w:hAnsi="Verdana"/>
          <w:szCs w:val="22"/>
        </w:rPr>
      </w:pPr>
    </w:p>
    <w:p w14:paraId="3412EC54" w14:textId="74D3F05A" w:rsidR="006F67EE" w:rsidRDefault="009124BB">
      <w:pPr>
        <w:pStyle w:val="Prrafodelista"/>
        <w:numPr>
          <w:ilvl w:val="0"/>
          <w:numId w:val="28"/>
        </w:numPr>
        <w:spacing w:line="360" w:lineRule="auto"/>
        <w:jc w:val="both"/>
        <w:rPr>
          <w:rFonts w:ascii="Verdana" w:hAnsi="Verdana"/>
          <w:b/>
          <w:bCs/>
          <w:szCs w:val="22"/>
          <w:lang w:val="es-MX"/>
        </w:rPr>
      </w:pPr>
      <w:r>
        <w:rPr>
          <w:rFonts w:ascii="Verdana" w:hAnsi="Verdana"/>
          <w:b/>
          <w:noProof/>
          <w:szCs w:val="22"/>
          <w:lang w:eastAsia="es-ES"/>
        </w:rPr>
        <w:drawing>
          <wp:anchor distT="0" distB="0" distL="114300" distR="114300" simplePos="0" relativeHeight="251656704" behindDoc="0" locked="0" layoutInCell="1" allowOverlap="1" wp14:anchorId="38EDBA5C" wp14:editId="6472965C">
            <wp:simplePos x="0" y="0"/>
            <wp:positionH relativeFrom="column">
              <wp:posOffset>361950</wp:posOffset>
            </wp:positionH>
            <wp:positionV relativeFrom="paragraph">
              <wp:posOffset>547369</wp:posOffset>
            </wp:positionV>
            <wp:extent cx="593725" cy="714375"/>
            <wp:effectExtent l="0" t="0" r="0" b="9525"/>
            <wp:wrapNone/>
            <wp:docPr id="99" name="Imagen 150"/>
            <wp:cNvGraphicFramePr/>
            <a:graphic xmlns:a="http://schemas.openxmlformats.org/drawingml/2006/main">
              <a:graphicData uri="http://schemas.openxmlformats.org/drawingml/2006/picture">
                <pic:pic xmlns:pic="http://schemas.openxmlformats.org/drawingml/2006/picture">
                  <pic:nvPicPr>
                    <pic:cNvPr id="99" name="Imagen 150"/>
                    <pic:cNvPicPr/>
                  </pic:nvPicPr>
                  <pic:blipFill>
                    <a:blip r:embed="rId14"/>
                    <a:srcRect l="13532" t="9672" r="10860" b="8190"/>
                    <a:stretch>
                      <a:fillRect/>
                    </a:stretch>
                  </pic:blipFill>
                  <pic:spPr>
                    <a:xfrm>
                      <a:off x="0" y="0"/>
                      <a:ext cx="593725" cy="7143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b/>
          <w:bCs/>
          <w:szCs w:val="22"/>
          <w:lang w:val="es-MX"/>
        </w:rPr>
        <w:t>En el predio se manejan las malezas y/o arvenses en las zonas aledañas o alrededores de la infraestructura.</w:t>
      </w:r>
    </w:p>
    <w:p w14:paraId="550110B5" w14:textId="794C07CB" w:rsidR="006F67EE" w:rsidRDefault="00EB541F">
      <w:pPr>
        <w:pStyle w:val="Prrafodelista"/>
        <w:spacing w:line="360" w:lineRule="auto"/>
        <w:ind w:left="1701"/>
        <w:jc w:val="both"/>
        <w:rPr>
          <w:rFonts w:ascii="Verdana" w:hAnsi="Verdana"/>
          <w:szCs w:val="22"/>
        </w:rPr>
      </w:pPr>
      <w:r>
        <w:rPr>
          <w:rFonts w:ascii="Verdana" w:hAnsi="Verdana"/>
          <w:szCs w:val="22"/>
          <w:lang w:val="es-MX"/>
        </w:rPr>
        <w:t xml:space="preserve">El manejo de las malezas y/o arvenses en las zonas aledañas o alrededores de la infraestructura se realiza con prácticas manuales o prácticas mecánicas como el uso de guadaña, entre otras; preferiblemente.  </w:t>
      </w:r>
    </w:p>
    <w:p w14:paraId="24EAC074" w14:textId="1F11A09D" w:rsidR="006F67EE" w:rsidRDefault="00EB541F" w:rsidP="009124BB">
      <w:pPr>
        <w:pStyle w:val="Prrafodelista"/>
        <w:spacing w:line="360" w:lineRule="auto"/>
        <w:ind w:left="284"/>
        <w:jc w:val="both"/>
        <w:rPr>
          <w:rFonts w:ascii="Verdana" w:hAnsi="Verdana"/>
          <w:szCs w:val="22"/>
          <w:lang w:val="es-MX"/>
        </w:rPr>
      </w:pPr>
      <w:r>
        <w:rPr>
          <w:rFonts w:ascii="Verdana" w:hAnsi="Verdana"/>
          <w:b/>
          <w:bCs/>
          <w:szCs w:val="22"/>
          <w:lang w:val="es-MX"/>
        </w:rPr>
        <w:t>Nota:</w:t>
      </w:r>
      <w:r>
        <w:rPr>
          <w:rFonts w:ascii="Verdana" w:hAnsi="Verdana"/>
          <w:szCs w:val="22"/>
          <w:lang w:val="es-MX"/>
        </w:rPr>
        <w:t xml:space="preserve"> En caso de usarse herbicidas para este manejo, se usa preferiblemente productos con categoría toxicológica III y IV con registro ICA vigente.  Se verificará el uso mediante el registro de aplicaciones que como mínimo contenga: Nombre del producto, fecha de aplicación, dosis</w:t>
      </w:r>
      <w:r w:rsidR="00052B50">
        <w:rPr>
          <w:rFonts w:ascii="Verdana" w:hAnsi="Verdana"/>
          <w:szCs w:val="22"/>
          <w:lang w:val="es-MX"/>
        </w:rPr>
        <w:t>,</w:t>
      </w:r>
      <w:r>
        <w:rPr>
          <w:rFonts w:ascii="Verdana" w:hAnsi="Verdana"/>
          <w:szCs w:val="22"/>
          <w:lang w:val="es-MX"/>
        </w:rPr>
        <w:t xml:space="preserve"> lote</w:t>
      </w:r>
      <w:r w:rsidR="00052B50">
        <w:rPr>
          <w:rFonts w:ascii="Verdana" w:hAnsi="Verdana"/>
          <w:szCs w:val="22"/>
          <w:lang w:val="es-MX"/>
        </w:rPr>
        <w:t xml:space="preserve"> y registro ICA</w:t>
      </w:r>
      <w:r>
        <w:rPr>
          <w:rFonts w:ascii="Verdana" w:hAnsi="Verdana"/>
          <w:szCs w:val="22"/>
          <w:lang w:val="es-MX"/>
        </w:rPr>
        <w:t>.</w:t>
      </w:r>
    </w:p>
    <w:p w14:paraId="5CE5EDAB" w14:textId="77777777" w:rsidR="006F67EE" w:rsidRDefault="00EB541F">
      <w:pPr>
        <w:pStyle w:val="Ttulo3"/>
        <w:spacing w:line="360" w:lineRule="auto"/>
        <w:rPr>
          <w:rFonts w:ascii="Verdana" w:hAnsi="Verdana"/>
          <w:szCs w:val="22"/>
        </w:rPr>
      </w:pPr>
      <w:bookmarkStart w:id="130" w:name="_Toc214438825"/>
      <w:r>
        <w:rPr>
          <w:rFonts w:ascii="Verdana" w:hAnsi="Verdana"/>
          <w:szCs w:val="22"/>
        </w:rPr>
        <w:t>Conservación de la biodiversidad</w:t>
      </w:r>
      <w:bookmarkEnd w:id="130"/>
    </w:p>
    <w:p w14:paraId="234DA9FD" w14:textId="77777777" w:rsidR="006F67EE" w:rsidRDefault="006F67EE">
      <w:pPr>
        <w:spacing w:line="360" w:lineRule="auto"/>
        <w:rPr>
          <w:rFonts w:ascii="Verdana" w:hAnsi="Verdana"/>
          <w:szCs w:val="22"/>
        </w:rPr>
      </w:pPr>
    </w:p>
    <w:p w14:paraId="7BDB968E" w14:textId="6B7C88A4" w:rsidR="006F67EE" w:rsidRDefault="009124BB">
      <w:pPr>
        <w:pStyle w:val="Prrafodelista"/>
        <w:numPr>
          <w:ilvl w:val="0"/>
          <w:numId w:val="29"/>
        </w:numPr>
        <w:spacing w:line="360" w:lineRule="auto"/>
        <w:jc w:val="both"/>
        <w:rPr>
          <w:rFonts w:ascii="Verdana" w:hAnsi="Verdana"/>
          <w:b/>
          <w:szCs w:val="22"/>
          <w:lang w:val="es-MX"/>
        </w:rPr>
      </w:pPr>
      <w:r>
        <w:rPr>
          <w:rFonts w:ascii="Verdana" w:hAnsi="Verdana"/>
          <w:b/>
          <w:noProof/>
          <w:szCs w:val="22"/>
          <w:lang w:eastAsia="es-ES"/>
        </w:rPr>
        <w:drawing>
          <wp:anchor distT="0" distB="0" distL="114300" distR="114300" simplePos="0" relativeHeight="251657728" behindDoc="0" locked="0" layoutInCell="1" allowOverlap="1" wp14:anchorId="5F1AE91C" wp14:editId="528997EB">
            <wp:simplePos x="0" y="0"/>
            <wp:positionH relativeFrom="column">
              <wp:posOffset>466725</wp:posOffset>
            </wp:positionH>
            <wp:positionV relativeFrom="paragraph">
              <wp:posOffset>604520</wp:posOffset>
            </wp:positionV>
            <wp:extent cx="466725" cy="913765"/>
            <wp:effectExtent l="0" t="0" r="0" b="0"/>
            <wp:wrapNone/>
            <wp:docPr id="100" name="Imagen 154"/>
            <wp:cNvGraphicFramePr/>
            <a:graphic xmlns:a="http://schemas.openxmlformats.org/drawingml/2006/main">
              <a:graphicData uri="http://schemas.openxmlformats.org/drawingml/2006/picture">
                <pic:pic xmlns:pic="http://schemas.openxmlformats.org/drawingml/2006/picture">
                  <pic:nvPicPr>
                    <pic:cNvPr id="100" name="Imagen 154"/>
                    <pic:cNvPicPr/>
                  </pic:nvPicPr>
                  <pic:blipFill>
                    <a:blip r:embed="rId13"/>
                    <a:srcRect l="20446" t="7563" r="18771" b="13223"/>
                    <a:stretch>
                      <a:fillRect/>
                    </a:stretch>
                  </pic:blipFill>
                  <pic:spPr>
                    <a:xfrm>
                      <a:off x="0" y="0"/>
                      <a:ext cx="466725" cy="913765"/>
                    </a:xfrm>
                    <a:prstGeom prst="rect">
                      <a:avLst/>
                    </a:prstGeom>
                    <a:noFill/>
                    <a:ln>
                      <a:noFill/>
                      <a:prstDash val="solid"/>
                    </a:ln>
                  </pic:spPr>
                </pic:pic>
              </a:graphicData>
            </a:graphic>
          </wp:anchor>
        </w:drawing>
      </w:r>
      <w:r w:rsidR="00EB541F">
        <w:rPr>
          <w:rFonts w:ascii="Verdana" w:hAnsi="Verdana"/>
          <w:b/>
          <w:szCs w:val="22"/>
          <w:lang w:val="es-MX"/>
        </w:rPr>
        <w:t>En el predio se evidencia la presencia del árbol dentro del sistema productivo.</w:t>
      </w:r>
    </w:p>
    <w:p w14:paraId="322BB2D5" w14:textId="7987D829" w:rsidR="006F67EE" w:rsidRDefault="00EB541F">
      <w:pPr>
        <w:pStyle w:val="Prrafodelista"/>
        <w:spacing w:line="360" w:lineRule="auto"/>
        <w:ind w:left="1843"/>
        <w:jc w:val="both"/>
        <w:rPr>
          <w:rFonts w:ascii="Verdana" w:hAnsi="Verdana"/>
          <w:szCs w:val="22"/>
        </w:rPr>
      </w:pPr>
      <w:r>
        <w:rPr>
          <w:rFonts w:ascii="Verdana" w:hAnsi="Verdana"/>
          <w:szCs w:val="22"/>
          <w:lang w:val="es-MX"/>
        </w:rPr>
        <w:t>El predio debe contar con prácticas para la conservación de la biodiversidad, promoviendo sistemas silvopastoriles y/o cercas vivas y/o árboles en los potreros y/o barreras rompe vientos naturales, se evidencian corredores de bosque conectados dentro del predio, y/o plantas y/o especies arbóreas para polinizadores como las abejas, mariposas, coleópteros, aves, murciélagos, entre otros.</w:t>
      </w:r>
    </w:p>
    <w:p w14:paraId="517868EC" w14:textId="77777777" w:rsidR="006F67EE" w:rsidRDefault="00EB541F">
      <w:pPr>
        <w:pStyle w:val="Ttulo3"/>
        <w:spacing w:line="360" w:lineRule="auto"/>
        <w:rPr>
          <w:rFonts w:ascii="Verdana" w:hAnsi="Verdana"/>
          <w:szCs w:val="22"/>
        </w:rPr>
      </w:pPr>
      <w:bookmarkStart w:id="131" w:name="_Toc214438826"/>
      <w:r>
        <w:rPr>
          <w:rFonts w:ascii="Verdana" w:hAnsi="Verdana"/>
          <w:szCs w:val="22"/>
        </w:rPr>
        <w:t>Uso eficiente del agua</w:t>
      </w:r>
      <w:bookmarkEnd w:id="131"/>
    </w:p>
    <w:p w14:paraId="26CA47C6" w14:textId="77777777" w:rsidR="006F67EE" w:rsidRDefault="006F67EE">
      <w:pPr>
        <w:spacing w:line="360" w:lineRule="auto"/>
        <w:rPr>
          <w:rFonts w:ascii="Verdana" w:hAnsi="Verdana"/>
          <w:szCs w:val="22"/>
        </w:rPr>
      </w:pPr>
    </w:p>
    <w:p w14:paraId="135E13E2" w14:textId="77777777" w:rsidR="006F67EE" w:rsidRDefault="00EB541F">
      <w:pPr>
        <w:pStyle w:val="Prrafodelista"/>
        <w:numPr>
          <w:ilvl w:val="0"/>
          <w:numId w:val="30"/>
        </w:numPr>
        <w:spacing w:line="360" w:lineRule="auto"/>
        <w:jc w:val="both"/>
        <w:rPr>
          <w:rFonts w:ascii="Verdana" w:hAnsi="Verdana"/>
          <w:b/>
          <w:szCs w:val="22"/>
          <w:lang w:val="es-CO"/>
        </w:rPr>
      </w:pPr>
      <w:r>
        <w:rPr>
          <w:rFonts w:ascii="Verdana" w:hAnsi="Verdana"/>
          <w:b/>
          <w:szCs w:val="22"/>
          <w:lang w:val="es-CO"/>
        </w:rPr>
        <w:lastRenderedPageBreak/>
        <w:t>El sistema de manejo del agua (captación, almacenamiento, conducción, suministro y drenaje) no produce desperdicios de agua a través de fugas o captación excesiva del recurso.</w:t>
      </w:r>
    </w:p>
    <w:p w14:paraId="1B2D7908" w14:textId="77777777" w:rsidR="006F67EE" w:rsidRDefault="00EB541F">
      <w:pPr>
        <w:tabs>
          <w:tab w:val="left" w:pos="1843"/>
        </w:tabs>
        <w:spacing w:line="360" w:lineRule="auto"/>
        <w:ind w:left="1843"/>
        <w:jc w:val="both"/>
        <w:rPr>
          <w:rFonts w:ascii="Verdana" w:hAnsi="Verdana"/>
          <w:szCs w:val="22"/>
        </w:rPr>
      </w:pPr>
      <w:r>
        <w:rPr>
          <w:rFonts w:ascii="Verdana" w:hAnsi="Verdana"/>
          <w:b/>
          <w:noProof/>
          <w:szCs w:val="22"/>
          <w:lang w:eastAsia="es-ES"/>
        </w:rPr>
        <w:drawing>
          <wp:anchor distT="0" distB="0" distL="114300" distR="114300" simplePos="0" relativeHeight="251658752" behindDoc="0" locked="0" layoutInCell="1" allowOverlap="1" wp14:anchorId="5CBBC8C4" wp14:editId="2B11DE92">
            <wp:simplePos x="0" y="0"/>
            <wp:positionH relativeFrom="column">
              <wp:posOffset>545465</wp:posOffset>
            </wp:positionH>
            <wp:positionV relativeFrom="paragraph">
              <wp:posOffset>4445</wp:posOffset>
            </wp:positionV>
            <wp:extent cx="466725" cy="913765"/>
            <wp:effectExtent l="0" t="0" r="0" b="0"/>
            <wp:wrapNone/>
            <wp:docPr id="101" name="Imagen 154"/>
            <wp:cNvGraphicFramePr/>
            <a:graphic xmlns:a="http://schemas.openxmlformats.org/drawingml/2006/main">
              <a:graphicData uri="http://schemas.openxmlformats.org/drawingml/2006/picture">
                <pic:pic xmlns:pic="http://schemas.openxmlformats.org/drawingml/2006/picture">
                  <pic:nvPicPr>
                    <pic:cNvPr id="101" name="Imagen 154"/>
                    <pic:cNvPicPr/>
                  </pic:nvPicPr>
                  <pic:blipFill>
                    <a:blip r:embed="rId13"/>
                    <a:srcRect l="20446" t="7563" r="18771" b="13223"/>
                    <a:stretch>
                      <a:fillRect/>
                    </a:stretch>
                  </pic:blipFill>
                  <pic:spPr>
                    <a:xfrm>
                      <a:off x="0" y="0"/>
                      <a:ext cx="466725" cy="913765"/>
                    </a:xfrm>
                    <a:prstGeom prst="rect">
                      <a:avLst/>
                    </a:prstGeom>
                    <a:noFill/>
                    <a:ln>
                      <a:noFill/>
                      <a:prstDash val="solid"/>
                    </a:ln>
                  </pic:spPr>
                </pic:pic>
              </a:graphicData>
            </a:graphic>
          </wp:anchor>
        </w:drawing>
      </w:r>
      <w:r>
        <w:rPr>
          <w:rFonts w:ascii="Verdana" w:hAnsi="Verdana"/>
          <w:szCs w:val="22"/>
          <w:lang w:val="es-MX"/>
        </w:rPr>
        <w:t>En el predio se hace uso de bebederos con flotador o registro u otros mecanismos de control de pérdidas de agua en el sistema de captación, almacenamiento, suministro del agua, los tanques de almacenamiento están en buenas condiciones de limpieza.</w:t>
      </w:r>
    </w:p>
    <w:p w14:paraId="2E9FF86C" w14:textId="77777777" w:rsidR="006F67EE" w:rsidRDefault="00EB541F">
      <w:pPr>
        <w:pStyle w:val="Prrafodelista"/>
        <w:numPr>
          <w:ilvl w:val="0"/>
          <w:numId w:val="30"/>
        </w:numPr>
        <w:spacing w:line="360" w:lineRule="auto"/>
        <w:rPr>
          <w:rFonts w:ascii="Verdana" w:hAnsi="Verdana"/>
          <w:b/>
          <w:szCs w:val="22"/>
          <w:lang w:val="es-MX"/>
        </w:rPr>
      </w:pPr>
      <w:r>
        <w:rPr>
          <w:rFonts w:ascii="Verdana" w:hAnsi="Verdana"/>
          <w:b/>
          <w:szCs w:val="22"/>
          <w:lang w:val="es-MX"/>
        </w:rPr>
        <w:t>El suministro de agua está acorde con la demanda de acuerdo con la especie y número de animales.</w:t>
      </w:r>
    </w:p>
    <w:p w14:paraId="003C57BE" w14:textId="69F64AE3" w:rsidR="006F67EE" w:rsidRDefault="00EB541F" w:rsidP="009124BB">
      <w:pPr>
        <w:spacing w:line="360" w:lineRule="auto"/>
        <w:ind w:left="1701"/>
        <w:rPr>
          <w:rFonts w:ascii="Verdana" w:hAnsi="Verdana"/>
          <w:szCs w:val="22"/>
          <w:lang w:val="es-MX"/>
        </w:rPr>
      </w:pPr>
      <w:r>
        <w:rPr>
          <w:rFonts w:ascii="Verdana" w:hAnsi="Verdana"/>
          <w:noProof/>
          <w:szCs w:val="22"/>
          <w:lang w:eastAsia="es-ES"/>
        </w:rPr>
        <w:drawing>
          <wp:anchor distT="0" distB="0" distL="114300" distR="114300" simplePos="0" relativeHeight="251659776" behindDoc="0" locked="0" layoutInCell="1" allowOverlap="1" wp14:anchorId="679458EF" wp14:editId="4B20A546">
            <wp:simplePos x="0" y="0"/>
            <wp:positionH relativeFrom="column">
              <wp:posOffset>390526</wp:posOffset>
            </wp:positionH>
            <wp:positionV relativeFrom="paragraph">
              <wp:posOffset>8890</wp:posOffset>
            </wp:positionV>
            <wp:extent cx="590550" cy="619125"/>
            <wp:effectExtent l="0" t="0" r="0" b="0"/>
            <wp:wrapNone/>
            <wp:docPr id="102" name="Imagen 151"/>
            <wp:cNvGraphicFramePr/>
            <a:graphic xmlns:a="http://schemas.openxmlformats.org/drawingml/2006/main">
              <a:graphicData uri="http://schemas.openxmlformats.org/drawingml/2006/picture">
                <pic:pic xmlns:pic="http://schemas.openxmlformats.org/drawingml/2006/picture">
                  <pic:nvPicPr>
                    <pic:cNvPr id="102" name="Imagen 151"/>
                    <pic:cNvPicPr/>
                  </pic:nvPicPr>
                  <pic:blipFill>
                    <a:blip r:embed="rId15"/>
                    <a:srcRect l="13085" t="9879" r="12524" b="17582"/>
                    <a:stretch>
                      <a:fillRect/>
                    </a:stretch>
                  </pic:blipFill>
                  <pic:spPr>
                    <a:xfrm>
                      <a:off x="0" y="0"/>
                      <a:ext cx="590550" cy="6191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Se evidencia que los animales tienen acceso suficiente a la oferta de agua y cuenta con infraestructura para su almacenamiento.</w:t>
      </w:r>
    </w:p>
    <w:p w14:paraId="25FED776" w14:textId="77777777" w:rsidR="006F67EE" w:rsidRDefault="006F67EE">
      <w:pPr>
        <w:spacing w:line="360" w:lineRule="auto"/>
        <w:ind w:left="709"/>
        <w:rPr>
          <w:rFonts w:ascii="Verdana" w:hAnsi="Verdana"/>
          <w:szCs w:val="22"/>
          <w:lang w:val="es-MX"/>
        </w:rPr>
      </w:pPr>
    </w:p>
    <w:p w14:paraId="3C9C8FA1" w14:textId="77777777" w:rsidR="006F67EE" w:rsidRDefault="00EB541F">
      <w:pPr>
        <w:pStyle w:val="Prrafodelista"/>
        <w:numPr>
          <w:ilvl w:val="0"/>
          <w:numId w:val="30"/>
        </w:numPr>
        <w:spacing w:line="360" w:lineRule="auto"/>
        <w:jc w:val="both"/>
        <w:rPr>
          <w:rFonts w:ascii="Verdana" w:hAnsi="Verdana"/>
          <w:szCs w:val="22"/>
        </w:rPr>
      </w:pPr>
      <w:r>
        <w:rPr>
          <w:rFonts w:ascii="Verdana" w:hAnsi="Verdana"/>
          <w:b/>
          <w:szCs w:val="22"/>
          <w:lang w:val="es-MX"/>
        </w:rPr>
        <w:t>En el predio se observa cobertura de árboles en las rondas de las fuentes de agua como nacimientos, ríos, quebradas, lagunas, reservorios presentes en el predio</w:t>
      </w:r>
      <w:r>
        <w:rPr>
          <w:rFonts w:ascii="Verdana" w:hAnsi="Verdana"/>
          <w:szCs w:val="22"/>
          <w:lang w:val="es-MX"/>
        </w:rPr>
        <w:t>.</w:t>
      </w:r>
    </w:p>
    <w:p w14:paraId="5D3ED978" w14:textId="77777777" w:rsidR="006F67EE" w:rsidRDefault="00EB541F">
      <w:pPr>
        <w:spacing w:line="360" w:lineRule="auto"/>
        <w:ind w:left="2124"/>
        <w:jc w:val="both"/>
        <w:rPr>
          <w:rFonts w:ascii="Verdana" w:hAnsi="Verdana"/>
          <w:szCs w:val="22"/>
        </w:rPr>
      </w:pPr>
      <w:r>
        <w:rPr>
          <w:rFonts w:ascii="Verdana" w:hAnsi="Verdana"/>
          <w:b/>
          <w:noProof/>
          <w:szCs w:val="22"/>
          <w:lang w:eastAsia="es-ES"/>
        </w:rPr>
        <w:drawing>
          <wp:anchor distT="0" distB="0" distL="114300" distR="114300" simplePos="0" relativeHeight="251660800" behindDoc="0" locked="0" layoutInCell="1" allowOverlap="1" wp14:anchorId="3891E220" wp14:editId="4F9CB280">
            <wp:simplePos x="0" y="0"/>
            <wp:positionH relativeFrom="column">
              <wp:posOffset>300990</wp:posOffset>
            </wp:positionH>
            <wp:positionV relativeFrom="paragraph">
              <wp:posOffset>67945</wp:posOffset>
            </wp:positionV>
            <wp:extent cx="860425" cy="950595"/>
            <wp:effectExtent l="0" t="0" r="0" b="0"/>
            <wp:wrapNone/>
            <wp:docPr id="103" name="Imagen 150"/>
            <wp:cNvGraphicFramePr/>
            <a:graphic xmlns:a="http://schemas.openxmlformats.org/drawingml/2006/main">
              <a:graphicData uri="http://schemas.openxmlformats.org/drawingml/2006/picture">
                <pic:pic xmlns:pic="http://schemas.openxmlformats.org/drawingml/2006/picture">
                  <pic:nvPicPr>
                    <pic:cNvPr id="103" name="Imagen 150"/>
                    <pic:cNvPicPr/>
                  </pic:nvPicPr>
                  <pic:blipFill>
                    <a:blip r:embed="rId14"/>
                    <a:srcRect l="13532" t="9672" r="10860" b="8190"/>
                    <a:stretch>
                      <a:fillRect/>
                    </a:stretch>
                  </pic:blipFill>
                  <pic:spPr>
                    <a:xfrm>
                      <a:off x="0" y="0"/>
                      <a:ext cx="860400" cy="950400"/>
                    </a:xfrm>
                    <a:prstGeom prst="rect">
                      <a:avLst/>
                    </a:prstGeom>
                    <a:noFill/>
                    <a:ln>
                      <a:noFill/>
                      <a:prstDash val="solid"/>
                    </a:ln>
                  </pic:spPr>
                </pic:pic>
              </a:graphicData>
            </a:graphic>
          </wp:anchor>
        </w:drawing>
      </w:r>
      <w:r>
        <w:rPr>
          <w:rFonts w:ascii="Verdana" w:hAnsi="Verdana"/>
          <w:szCs w:val="22"/>
          <w:lang w:val="es-MX"/>
        </w:rPr>
        <w:t>En el predio el recurso hídrico (rondas de las fuentes de agua como nacimientos, ríos, quebradas, arroyos, lagunas, reservorios y pozos profundo) está protegidos con cerramiento y/o cobertura de árboles, evitando la entrada de animales de producción promoviendo procesos de conservación, mantenimiento, restauración y minimización de la contaminación. Los animales en ningún caso acceden directamente a la fuente natural.</w:t>
      </w:r>
    </w:p>
    <w:p w14:paraId="4F29C375" w14:textId="77777777" w:rsidR="006F67EE" w:rsidRDefault="006F67EE">
      <w:pPr>
        <w:pStyle w:val="Prrafodelista"/>
        <w:spacing w:line="360" w:lineRule="auto"/>
        <w:jc w:val="both"/>
        <w:rPr>
          <w:rFonts w:ascii="Verdana" w:hAnsi="Verdana"/>
          <w:szCs w:val="22"/>
          <w:lang w:val="es-MX"/>
        </w:rPr>
      </w:pPr>
    </w:p>
    <w:p w14:paraId="103C4ACE" w14:textId="77777777" w:rsidR="006F67EE" w:rsidRDefault="00EB541F">
      <w:pPr>
        <w:pStyle w:val="Prrafodelista"/>
        <w:numPr>
          <w:ilvl w:val="0"/>
          <w:numId w:val="30"/>
        </w:numPr>
        <w:spacing w:line="360" w:lineRule="auto"/>
        <w:jc w:val="both"/>
        <w:rPr>
          <w:rFonts w:ascii="Verdana" w:hAnsi="Verdana"/>
          <w:szCs w:val="22"/>
        </w:rPr>
      </w:pPr>
      <w:r>
        <w:rPr>
          <w:rFonts w:ascii="Verdana" w:hAnsi="Verdana"/>
          <w:noProof/>
          <w:szCs w:val="22"/>
          <w:lang w:eastAsia="es-ES"/>
        </w:rPr>
        <w:drawing>
          <wp:anchor distT="0" distB="0" distL="114300" distR="114300" simplePos="0" relativeHeight="251661824" behindDoc="0" locked="0" layoutInCell="1" allowOverlap="1" wp14:anchorId="4978C047" wp14:editId="088697F9">
            <wp:simplePos x="0" y="0"/>
            <wp:positionH relativeFrom="column">
              <wp:posOffset>548640</wp:posOffset>
            </wp:positionH>
            <wp:positionV relativeFrom="paragraph">
              <wp:posOffset>591820</wp:posOffset>
            </wp:positionV>
            <wp:extent cx="608330" cy="765175"/>
            <wp:effectExtent l="0" t="0" r="1270" b="0"/>
            <wp:wrapNone/>
            <wp:docPr id="104" name="Imagen 151"/>
            <wp:cNvGraphicFramePr/>
            <a:graphic xmlns:a="http://schemas.openxmlformats.org/drawingml/2006/main">
              <a:graphicData uri="http://schemas.openxmlformats.org/drawingml/2006/picture">
                <pic:pic xmlns:pic="http://schemas.openxmlformats.org/drawingml/2006/picture">
                  <pic:nvPicPr>
                    <pic:cNvPr id="104" name="Imagen 151"/>
                    <pic:cNvPicPr/>
                  </pic:nvPicPr>
                  <pic:blipFill>
                    <a:blip r:embed="rId15"/>
                    <a:srcRect l="13085" t="9879" r="12524" b="17582"/>
                    <a:stretch>
                      <a:fillRect/>
                    </a:stretch>
                  </pic:blipFill>
                  <pic:spPr>
                    <a:xfrm>
                      <a:off x="0" y="0"/>
                      <a:ext cx="608330" cy="765175"/>
                    </a:xfrm>
                    <a:prstGeom prst="rect">
                      <a:avLst/>
                    </a:prstGeom>
                    <a:noFill/>
                    <a:ln>
                      <a:noFill/>
                      <a:prstDash val="solid"/>
                    </a:ln>
                  </pic:spPr>
                </pic:pic>
              </a:graphicData>
            </a:graphic>
            <wp14:sizeRelH relativeFrom="margin">
              <wp14:pctWidth>0</wp14:pctWidth>
            </wp14:sizeRelH>
          </wp:anchor>
        </w:drawing>
      </w:r>
      <w:r>
        <w:rPr>
          <w:rFonts w:ascii="Verdana" w:hAnsi="Verdana"/>
          <w:b/>
          <w:szCs w:val="22"/>
          <w:lang w:val="es-MX"/>
        </w:rPr>
        <w:t>En el predio se hace uso eficiente de fuentes alternas de aprovechamiento de agua, como el agua lluvia.</w:t>
      </w:r>
    </w:p>
    <w:p w14:paraId="740E7881" w14:textId="77777777" w:rsidR="006F67EE" w:rsidRDefault="00EB541F">
      <w:pPr>
        <w:spacing w:line="360" w:lineRule="auto"/>
        <w:ind w:left="2124"/>
        <w:jc w:val="both"/>
        <w:rPr>
          <w:rFonts w:ascii="Verdana" w:hAnsi="Verdana"/>
          <w:szCs w:val="22"/>
          <w:lang w:val="es-MX"/>
        </w:rPr>
      </w:pPr>
      <w:r>
        <w:rPr>
          <w:rFonts w:ascii="Verdana" w:hAnsi="Verdana"/>
          <w:noProof/>
          <w:szCs w:val="22"/>
          <w:lang w:eastAsia="es-ES"/>
        </w:rPr>
        <w:drawing>
          <wp:anchor distT="0" distB="0" distL="114300" distR="114300" simplePos="0" relativeHeight="251662848" behindDoc="0" locked="0" layoutInCell="1" allowOverlap="1" wp14:anchorId="0254BDDA" wp14:editId="0803F505">
            <wp:simplePos x="0" y="0"/>
            <wp:positionH relativeFrom="column">
              <wp:align>left</wp:align>
            </wp:positionH>
            <wp:positionV relativeFrom="paragraph">
              <wp:posOffset>230085900</wp:posOffset>
            </wp:positionV>
            <wp:extent cx="477520" cy="932815"/>
            <wp:effectExtent l="0" t="0" r="0" b="0"/>
            <wp:wrapNone/>
            <wp:docPr id="134" name="Imagen 149"/>
            <wp:cNvGraphicFramePr/>
            <a:graphic xmlns:a="http://schemas.openxmlformats.org/drawingml/2006/main">
              <a:graphicData uri="http://schemas.openxmlformats.org/drawingml/2006/picture">
                <pic:pic xmlns:pic="http://schemas.openxmlformats.org/drawingml/2006/picture">
                  <pic:nvPicPr>
                    <pic:cNvPr id="134" name="Imagen 149"/>
                    <pic:cNvPicPr/>
                  </pic:nvPicPr>
                  <pic:blipFill>
                    <a:blip r:embed="rId13"/>
                    <a:srcRect l="20446" t="7563" r="18771" b="13223"/>
                    <a:stretch>
                      <a:fillRect/>
                    </a:stretch>
                  </pic:blipFill>
                  <pic:spPr>
                    <a:xfrm>
                      <a:off x="0" y="0"/>
                      <a:ext cx="477380" cy="932898"/>
                    </a:xfrm>
                    <a:prstGeom prst="rect">
                      <a:avLst/>
                    </a:prstGeom>
                    <a:noFill/>
                    <a:ln>
                      <a:noFill/>
                      <a:prstDash val="solid"/>
                    </a:ln>
                  </pic:spPr>
                </pic:pic>
              </a:graphicData>
            </a:graphic>
          </wp:anchor>
        </w:drawing>
      </w:r>
      <w:r>
        <w:rPr>
          <w:rFonts w:ascii="Verdana" w:hAnsi="Verdana"/>
          <w:szCs w:val="22"/>
          <w:lang w:val="es-MX"/>
        </w:rPr>
        <w:t>En el predio se hace uso de fuentes alternas de aprovechamiento de agua, como el agua lluvia, haciendo uso de infraestructura adecuada para su captación, uso y almacenamiento, cuando esto sea posible.</w:t>
      </w:r>
    </w:p>
    <w:p w14:paraId="6A31EB7D" w14:textId="77777777" w:rsidR="006F67EE" w:rsidRDefault="006F67EE">
      <w:pPr>
        <w:spacing w:line="360" w:lineRule="auto"/>
        <w:ind w:left="2124"/>
        <w:jc w:val="both"/>
        <w:rPr>
          <w:rFonts w:ascii="Verdana" w:hAnsi="Verdana"/>
          <w:szCs w:val="22"/>
        </w:rPr>
      </w:pPr>
    </w:p>
    <w:p w14:paraId="182419B7" w14:textId="37EAAF6E" w:rsidR="006F67EE" w:rsidRPr="007625D6" w:rsidRDefault="00EB541F">
      <w:pPr>
        <w:pStyle w:val="Prrafodelista"/>
        <w:numPr>
          <w:ilvl w:val="0"/>
          <w:numId w:val="30"/>
        </w:numPr>
        <w:spacing w:line="360" w:lineRule="auto"/>
        <w:rPr>
          <w:rFonts w:ascii="Verdana" w:hAnsi="Verdana"/>
          <w:b/>
          <w:szCs w:val="22"/>
        </w:rPr>
      </w:pPr>
      <w:r>
        <w:rPr>
          <w:rFonts w:ascii="Verdana" w:hAnsi="Verdana"/>
          <w:b/>
          <w:szCs w:val="22"/>
          <w:lang w:val="es-MX"/>
        </w:rPr>
        <w:lastRenderedPageBreak/>
        <w:t xml:space="preserve">En los potreros o áreas de producción hay zanjas y/o acequias de drenajes de agua, sin </w:t>
      </w:r>
      <w:r w:rsidRPr="007625D6">
        <w:rPr>
          <w:rFonts w:ascii="Verdana" w:hAnsi="Verdana"/>
          <w:b/>
          <w:szCs w:val="22"/>
          <w:lang w:val="es-MX"/>
        </w:rPr>
        <w:t>que éstas generen erosión</w:t>
      </w:r>
      <w:r w:rsidR="00F65AC3" w:rsidRPr="007625D6">
        <w:rPr>
          <w:rFonts w:ascii="Verdana" w:hAnsi="Verdana"/>
          <w:b/>
          <w:szCs w:val="22"/>
          <w:lang w:val="es-MX"/>
        </w:rPr>
        <w:t>, movimientos en masa o degradación de suelos frágiles.</w:t>
      </w:r>
    </w:p>
    <w:p w14:paraId="32A96475" w14:textId="2570F491" w:rsidR="006F67EE" w:rsidRDefault="00EB541F" w:rsidP="009124BB">
      <w:pPr>
        <w:pStyle w:val="Prrafodelista"/>
        <w:spacing w:line="360" w:lineRule="auto"/>
        <w:ind w:left="1985"/>
        <w:rPr>
          <w:rFonts w:ascii="Verdana" w:hAnsi="Verdana"/>
          <w:szCs w:val="22"/>
          <w:lang w:val="es-MX"/>
        </w:rPr>
      </w:pPr>
      <w:r>
        <w:rPr>
          <w:rFonts w:ascii="Verdana" w:hAnsi="Verdana"/>
          <w:b/>
          <w:noProof/>
          <w:szCs w:val="22"/>
          <w:lang w:eastAsia="es-ES"/>
        </w:rPr>
        <w:drawing>
          <wp:anchor distT="0" distB="0" distL="114300" distR="114300" simplePos="0" relativeHeight="251663872" behindDoc="0" locked="0" layoutInCell="1" allowOverlap="1" wp14:anchorId="1ADB635D" wp14:editId="6164D435">
            <wp:simplePos x="0" y="0"/>
            <wp:positionH relativeFrom="column">
              <wp:posOffset>552451</wp:posOffset>
            </wp:positionH>
            <wp:positionV relativeFrom="paragraph">
              <wp:posOffset>8255</wp:posOffset>
            </wp:positionV>
            <wp:extent cx="584200" cy="676275"/>
            <wp:effectExtent l="0" t="0" r="0" b="9525"/>
            <wp:wrapNone/>
            <wp:docPr id="105" name="Imagen 150"/>
            <wp:cNvGraphicFramePr/>
            <a:graphic xmlns:a="http://schemas.openxmlformats.org/drawingml/2006/main">
              <a:graphicData uri="http://schemas.openxmlformats.org/drawingml/2006/picture">
                <pic:pic xmlns:pic="http://schemas.openxmlformats.org/drawingml/2006/picture">
                  <pic:nvPicPr>
                    <pic:cNvPr id="105" name="Imagen 150"/>
                    <pic:cNvPicPr/>
                  </pic:nvPicPr>
                  <pic:blipFill>
                    <a:blip r:embed="rId14"/>
                    <a:srcRect l="13532" t="9672" r="10860" b="8190"/>
                    <a:stretch>
                      <a:fillRect/>
                    </a:stretch>
                  </pic:blipFill>
                  <pic:spPr>
                    <a:xfrm>
                      <a:off x="0" y="0"/>
                      <a:ext cx="584200" cy="6762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En el predio </w:t>
      </w:r>
      <w:r w:rsidR="007625D6" w:rsidRPr="007625D6">
        <w:rPr>
          <w:rFonts w:ascii="Verdana" w:hAnsi="Verdana"/>
          <w:szCs w:val="22"/>
          <w:lang w:val="es-MX"/>
        </w:rPr>
        <w:t xml:space="preserve">en potreros o áreas de producción ya establecidas </w:t>
      </w:r>
      <w:r>
        <w:rPr>
          <w:rFonts w:ascii="Verdana" w:hAnsi="Verdana"/>
          <w:szCs w:val="22"/>
          <w:lang w:val="es-MX"/>
        </w:rPr>
        <w:t>se observan zanjas y/o acequias de drenaje de agua en buenas condiciones de mantenimiento que evitan el encharcamiento y la erosión del suelo.</w:t>
      </w:r>
    </w:p>
    <w:p w14:paraId="277FA63C" w14:textId="2E88AA97" w:rsidR="006F67EE" w:rsidRPr="007625D6" w:rsidRDefault="007625D6" w:rsidP="00F65AC3">
      <w:pPr>
        <w:spacing w:line="360" w:lineRule="auto"/>
        <w:jc w:val="both"/>
        <w:rPr>
          <w:rFonts w:ascii="Verdana" w:hAnsi="Verdana"/>
          <w:szCs w:val="22"/>
          <w:lang w:val="es-MX"/>
        </w:rPr>
      </w:pPr>
      <w:r w:rsidRPr="007625D6">
        <w:rPr>
          <w:rFonts w:ascii="Verdana" w:hAnsi="Verdana"/>
          <w:szCs w:val="22"/>
          <w:lang w:val="es-MX"/>
        </w:rPr>
        <w:t>Los drenajes no se realizan con el fin de desecar suelos orgánicos, los cuales se caracterizan por tener un alto contenido de restos vegetales descompuestos, ni a suelos hidromórficos, que normalmente están saturados por agua la mayor parte del año, que están cumpliendo funciones directas de regulación hídrica.</w:t>
      </w:r>
    </w:p>
    <w:p w14:paraId="67191B72" w14:textId="77777777" w:rsidR="006F67EE" w:rsidRDefault="00EB541F">
      <w:pPr>
        <w:pStyle w:val="Ttulo3"/>
        <w:spacing w:line="360" w:lineRule="auto"/>
        <w:rPr>
          <w:rFonts w:ascii="Verdana" w:hAnsi="Verdana"/>
          <w:szCs w:val="22"/>
        </w:rPr>
      </w:pPr>
      <w:bookmarkStart w:id="132" w:name="_Toc214438827"/>
      <w:r>
        <w:rPr>
          <w:rFonts w:ascii="Verdana" w:hAnsi="Verdana"/>
          <w:szCs w:val="22"/>
        </w:rPr>
        <w:t>Manejo de residuos</w:t>
      </w:r>
      <w:bookmarkEnd w:id="132"/>
    </w:p>
    <w:p w14:paraId="7FE56004" w14:textId="77777777" w:rsidR="006F67EE" w:rsidRDefault="006F67EE">
      <w:pPr>
        <w:spacing w:line="360" w:lineRule="auto"/>
        <w:rPr>
          <w:rFonts w:ascii="Verdana" w:hAnsi="Verdana"/>
          <w:szCs w:val="22"/>
        </w:rPr>
      </w:pPr>
    </w:p>
    <w:p w14:paraId="493EC17A" w14:textId="77777777" w:rsidR="006F67EE" w:rsidRDefault="00EB541F">
      <w:pPr>
        <w:pStyle w:val="Prrafodelista"/>
        <w:numPr>
          <w:ilvl w:val="0"/>
          <w:numId w:val="31"/>
        </w:numPr>
        <w:spacing w:line="360" w:lineRule="auto"/>
        <w:jc w:val="both"/>
        <w:rPr>
          <w:rFonts w:ascii="Verdana" w:hAnsi="Verdana"/>
          <w:b/>
          <w:bCs/>
          <w:szCs w:val="22"/>
          <w:lang w:val="es-CO"/>
        </w:rPr>
      </w:pPr>
      <w:r>
        <w:rPr>
          <w:rFonts w:ascii="Verdana" w:hAnsi="Verdana"/>
          <w:b/>
          <w:bCs/>
          <w:szCs w:val="22"/>
          <w:lang w:val="es-CO"/>
        </w:rPr>
        <w:t>El predio cuenta con un lugar donde se clasifica y almacena temporalmente los residuos, de forma segura que se evita el riesgo sanitario por proliferación de plagas y los riesgos de contaminación ambiental.</w:t>
      </w:r>
    </w:p>
    <w:p w14:paraId="07912FBA" w14:textId="77777777" w:rsidR="006F67EE" w:rsidRDefault="00EB541F">
      <w:pPr>
        <w:pStyle w:val="Prrafodelista"/>
        <w:spacing w:line="360" w:lineRule="auto"/>
        <w:ind w:left="2112"/>
        <w:jc w:val="both"/>
        <w:rPr>
          <w:rFonts w:ascii="Verdana" w:hAnsi="Verdana"/>
          <w:szCs w:val="22"/>
          <w:lang w:val="es-CO"/>
        </w:rPr>
      </w:pPr>
      <w:r>
        <w:rPr>
          <w:rFonts w:ascii="Verdana" w:hAnsi="Verdana"/>
          <w:noProof/>
          <w:szCs w:val="22"/>
          <w:lang w:eastAsia="es-ES"/>
        </w:rPr>
        <w:drawing>
          <wp:anchor distT="0" distB="0" distL="114300" distR="114300" simplePos="0" relativeHeight="251664896" behindDoc="0" locked="0" layoutInCell="1" allowOverlap="1" wp14:anchorId="553BDBCB" wp14:editId="475756AB">
            <wp:simplePos x="0" y="0"/>
            <wp:positionH relativeFrom="column">
              <wp:posOffset>561340</wp:posOffset>
            </wp:positionH>
            <wp:positionV relativeFrom="paragraph">
              <wp:posOffset>9525</wp:posOffset>
            </wp:positionV>
            <wp:extent cx="600075" cy="765175"/>
            <wp:effectExtent l="0" t="0" r="9525" b="0"/>
            <wp:wrapNone/>
            <wp:docPr id="107" name="Imagen 151"/>
            <wp:cNvGraphicFramePr/>
            <a:graphic xmlns:a="http://schemas.openxmlformats.org/drawingml/2006/main">
              <a:graphicData uri="http://schemas.openxmlformats.org/drawingml/2006/picture">
                <pic:pic xmlns:pic="http://schemas.openxmlformats.org/drawingml/2006/picture">
                  <pic:nvPicPr>
                    <pic:cNvPr id="107" name="Imagen 151"/>
                    <pic:cNvPicPr/>
                  </pic:nvPicPr>
                  <pic:blipFill>
                    <a:blip r:embed="rId15"/>
                    <a:srcRect l="13085" t="9879" r="12524" b="17582"/>
                    <a:stretch>
                      <a:fillRect/>
                    </a:stretch>
                  </pic:blipFill>
                  <pic:spPr>
                    <a:xfrm>
                      <a:off x="0" y="0"/>
                      <a:ext cx="600075" cy="7651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CO"/>
        </w:rPr>
        <w:t>El predio cuenta con un lugar destinado a la clasificación, separación, almacenamiento y disposición temporal de residuos sólidos de tal forma que se evita el acceso de los animales, el riesgo sanitario, la proliferación de plagas y los riesgos de contaminación ambiental. Evitando en todo caso la realización de quemas.</w:t>
      </w:r>
    </w:p>
    <w:p w14:paraId="67E0B435" w14:textId="77777777" w:rsidR="006F67EE" w:rsidRDefault="006F67EE">
      <w:pPr>
        <w:spacing w:line="360" w:lineRule="auto"/>
        <w:jc w:val="both"/>
        <w:rPr>
          <w:rFonts w:ascii="Verdana" w:hAnsi="Verdana"/>
          <w:szCs w:val="22"/>
          <w:lang w:val="es-CO"/>
        </w:rPr>
      </w:pPr>
    </w:p>
    <w:p w14:paraId="43B8E3E3" w14:textId="77777777" w:rsidR="006F67EE" w:rsidRDefault="006F67EE">
      <w:pPr>
        <w:spacing w:line="360" w:lineRule="auto"/>
        <w:jc w:val="both"/>
        <w:rPr>
          <w:rFonts w:ascii="Verdana" w:hAnsi="Verdana"/>
          <w:szCs w:val="22"/>
          <w:lang w:val="es-CO"/>
        </w:rPr>
      </w:pPr>
    </w:p>
    <w:p w14:paraId="326E3397" w14:textId="77777777" w:rsidR="006F67EE" w:rsidRDefault="00EB541F">
      <w:pPr>
        <w:pStyle w:val="Prrafodelista"/>
        <w:numPr>
          <w:ilvl w:val="0"/>
          <w:numId w:val="31"/>
        </w:numPr>
        <w:spacing w:line="360" w:lineRule="auto"/>
        <w:jc w:val="both"/>
        <w:rPr>
          <w:rFonts w:ascii="Verdana" w:hAnsi="Verdana"/>
          <w:b/>
          <w:bCs/>
          <w:szCs w:val="22"/>
          <w:lang w:val="es-CO"/>
        </w:rPr>
      </w:pPr>
      <w:r>
        <w:rPr>
          <w:rFonts w:ascii="Verdana" w:hAnsi="Verdana"/>
          <w:b/>
          <w:bCs/>
          <w:szCs w:val="22"/>
          <w:lang w:val="es-CO"/>
        </w:rPr>
        <w:t>En la finca se clasifica y almacena los residuos peligrosos como los envases y productos veterinarios vencidos, guantes y jeringas; agujas y elementos cortopunzantes; lubricantes y combustibles.</w:t>
      </w:r>
    </w:p>
    <w:p w14:paraId="48BDF5A1" w14:textId="3715A864" w:rsidR="006F67EE" w:rsidRPr="00052B50" w:rsidRDefault="00EB541F">
      <w:pPr>
        <w:pStyle w:val="Prrafodelista"/>
        <w:spacing w:line="360" w:lineRule="auto"/>
        <w:ind w:left="2112"/>
        <w:jc w:val="both"/>
        <w:rPr>
          <w:rFonts w:ascii="Verdana" w:hAnsi="Verdana"/>
          <w:szCs w:val="22"/>
          <w:lang w:val="es-CO"/>
        </w:rPr>
      </w:pPr>
      <w:r w:rsidRPr="00052B50">
        <w:rPr>
          <w:rFonts w:ascii="Verdana" w:hAnsi="Verdana"/>
          <w:b/>
          <w:noProof/>
          <w:szCs w:val="22"/>
          <w:lang w:eastAsia="es-ES"/>
        </w:rPr>
        <w:drawing>
          <wp:anchor distT="0" distB="0" distL="114300" distR="114300" simplePos="0" relativeHeight="251665920" behindDoc="0" locked="0" layoutInCell="1" allowOverlap="1" wp14:anchorId="68120CCD" wp14:editId="7119FC90">
            <wp:simplePos x="0" y="0"/>
            <wp:positionH relativeFrom="column">
              <wp:posOffset>504825</wp:posOffset>
            </wp:positionH>
            <wp:positionV relativeFrom="paragraph">
              <wp:posOffset>30480</wp:posOffset>
            </wp:positionV>
            <wp:extent cx="565150" cy="723900"/>
            <wp:effectExtent l="0" t="0" r="0" b="0"/>
            <wp:wrapNone/>
            <wp:docPr id="106" name="Imagen 150"/>
            <wp:cNvGraphicFramePr/>
            <a:graphic xmlns:a="http://schemas.openxmlformats.org/drawingml/2006/main">
              <a:graphicData uri="http://schemas.openxmlformats.org/drawingml/2006/picture">
                <pic:pic xmlns:pic="http://schemas.openxmlformats.org/drawingml/2006/picture">
                  <pic:nvPicPr>
                    <pic:cNvPr id="106" name="Imagen 150"/>
                    <pic:cNvPicPr/>
                  </pic:nvPicPr>
                  <pic:blipFill>
                    <a:blip r:embed="rId14"/>
                    <a:srcRect l="13532" t="9672" r="10860" b="8190"/>
                    <a:stretch>
                      <a:fillRect/>
                    </a:stretch>
                  </pic:blipFill>
                  <pic:spPr>
                    <a:xfrm>
                      <a:off x="0" y="0"/>
                      <a:ext cx="565150" cy="7239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Pr="00052B50">
        <w:rPr>
          <w:rFonts w:ascii="Verdana" w:hAnsi="Verdana"/>
          <w:szCs w:val="22"/>
          <w:lang w:val="es-CO"/>
        </w:rPr>
        <w:t>En el predio se cuenta con un lugar destinado a la clasificación y almacenamiento temporal de residuos sólidos peligrosos</w:t>
      </w:r>
      <w:r w:rsidR="00021DDF" w:rsidRPr="00052B50">
        <w:rPr>
          <w:rFonts w:ascii="Verdana" w:hAnsi="Verdana"/>
          <w:szCs w:val="22"/>
          <w:lang w:val="es-CO"/>
        </w:rPr>
        <w:t>, con acceso restringido</w:t>
      </w:r>
      <w:r w:rsidRPr="00052B50">
        <w:rPr>
          <w:rFonts w:ascii="Verdana" w:hAnsi="Verdana"/>
          <w:szCs w:val="22"/>
          <w:lang w:val="es-CO"/>
        </w:rPr>
        <w:t xml:space="preserve">. Los recipientes </w:t>
      </w:r>
      <w:r w:rsidR="00021DDF" w:rsidRPr="00052B50">
        <w:rPr>
          <w:rFonts w:ascii="Verdana" w:hAnsi="Verdana"/>
          <w:szCs w:val="22"/>
          <w:lang w:val="es-CO"/>
        </w:rPr>
        <w:t xml:space="preserve">de almacenamiento </w:t>
      </w:r>
      <w:r w:rsidRPr="00052B50">
        <w:rPr>
          <w:rFonts w:ascii="Verdana" w:hAnsi="Verdana"/>
          <w:szCs w:val="22"/>
          <w:lang w:val="es-CO"/>
        </w:rPr>
        <w:t xml:space="preserve">están </w:t>
      </w:r>
      <w:r w:rsidRPr="00052B50">
        <w:rPr>
          <w:rFonts w:ascii="Verdana" w:hAnsi="Verdana"/>
          <w:szCs w:val="22"/>
          <w:lang w:val="es-CO"/>
        </w:rPr>
        <w:lastRenderedPageBreak/>
        <w:t xml:space="preserve">identificados y separados </w:t>
      </w:r>
      <w:r w:rsidR="0073590D" w:rsidRPr="00052B50">
        <w:rPr>
          <w:rFonts w:ascii="Verdana" w:hAnsi="Verdana"/>
          <w:szCs w:val="22"/>
          <w:lang w:val="es-CO"/>
        </w:rPr>
        <w:t>dependiendo del tipo de residuo. P</w:t>
      </w:r>
      <w:r w:rsidRPr="00052B50">
        <w:rPr>
          <w:rFonts w:ascii="Verdana" w:hAnsi="Verdana"/>
          <w:szCs w:val="22"/>
          <w:lang w:val="es-CO"/>
        </w:rPr>
        <w:t>ara</w:t>
      </w:r>
      <w:r w:rsidR="0073590D" w:rsidRPr="00052B50">
        <w:rPr>
          <w:rFonts w:ascii="Verdana" w:hAnsi="Verdana"/>
          <w:szCs w:val="22"/>
          <w:lang w:val="es-CO"/>
        </w:rPr>
        <w:t xml:space="preserve"> el almacenamiento de</w:t>
      </w:r>
      <w:r w:rsidRPr="00052B50">
        <w:rPr>
          <w:rFonts w:ascii="Verdana" w:hAnsi="Verdana"/>
          <w:szCs w:val="22"/>
          <w:lang w:val="es-CO"/>
        </w:rPr>
        <w:t xml:space="preserve"> residuos de agujas y </w:t>
      </w:r>
      <w:r w:rsidR="0073590D" w:rsidRPr="00052B50">
        <w:rPr>
          <w:rFonts w:ascii="Verdana" w:hAnsi="Verdana"/>
          <w:szCs w:val="22"/>
          <w:lang w:val="es-CO"/>
        </w:rPr>
        <w:t xml:space="preserve">otros </w:t>
      </w:r>
      <w:r w:rsidRPr="00052B50">
        <w:rPr>
          <w:rFonts w:ascii="Verdana" w:hAnsi="Verdana"/>
          <w:szCs w:val="22"/>
          <w:lang w:val="es-CO"/>
        </w:rPr>
        <w:t xml:space="preserve">corto punzantes </w:t>
      </w:r>
      <w:r w:rsidR="0073590D" w:rsidRPr="00052B50">
        <w:rPr>
          <w:rFonts w:ascii="Verdana" w:hAnsi="Verdana"/>
          <w:szCs w:val="22"/>
          <w:lang w:val="es-CO"/>
        </w:rPr>
        <w:t xml:space="preserve">se cuenta con un </w:t>
      </w:r>
      <w:r w:rsidRPr="00052B50">
        <w:rPr>
          <w:rFonts w:ascii="Verdana" w:hAnsi="Verdana"/>
          <w:szCs w:val="22"/>
          <w:lang w:val="es-CO"/>
        </w:rPr>
        <w:t>Guardian</w:t>
      </w:r>
      <w:r w:rsidR="0073590D" w:rsidRPr="00052B50">
        <w:rPr>
          <w:rFonts w:ascii="Verdana" w:hAnsi="Verdana"/>
          <w:szCs w:val="22"/>
          <w:lang w:val="es-CO"/>
        </w:rPr>
        <w:t xml:space="preserve">. Se cuenta con un </w:t>
      </w:r>
      <w:r w:rsidR="00021DDF" w:rsidRPr="00052B50">
        <w:rPr>
          <w:rFonts w:ascii="Verdana" w:hAnsi="Verdana"/>
          <w:szCs w:val="22"/>
          <w:lang w:val="es-CO"/>
        </w:rPr>
        <w:t>sitio definido</w:t>
      </w:r>
      <w:r w:rsidR="0073590D" w:rsidRPr="00052B50">
        <w:rPr>
          <w:rFonts w:ascii="Verdana" w:hAnsi="Verdana"/>
          <w:szCs w:val="22"/>
          <w:lang w:val="es-CO"/>
        </w:rPr>
        <w:t xml:space="preserve"> para </w:t>
      </w:r>
      <w:r w:rsidR="00021DDF" w:rsidRPr="00052B50">
        <w:rPr>
          <w:rFonts w:ascii="Verdana" w:hAnsi="Verdana"/>
          <w:szCs w:val="22"/>
          <w:lang w:val="es-CO"/>
        </w:rPr>
        <w:t xml:space="preserve">el </w:t>
      </w:r>
      <w:r w:rsidRPr="00052B50">
        <w:rPr>
          <w:rFonts w:ascii="Verdana" w:hAnsi="Verdana"/>
          <w:szCs w:val="22"/>
          <w:lang w:val="es-CO"/>
        </w:rPr>
        <w:t xml:space="preserve">almacenamiento de </w:t>
      </w:r>
      <w:r w:rsidR="00021DDF" w:rsidRPr="00052B50">
        <w:rPr>
          <w:rFonts w:ascii="Verdana" w:hAnsi="Verdana"/>
          <w:szCs w:val="22"/>
          <w:lang w:val="es-CO"/>
        </w:rPr>
        <w:t>f</w:t>
      </w:r>
      <w:r w:rsidR="0073590D" w:rsidRPr="00052B50">
        <w:rPr>
          <w:rFonts w:ascii="Verdana" w:hAnsi="Verdana"/>
          <w:szCs w:val="22"/>
          <w:lang w:val="es-CO"/>
        </w:rPr>
        <w:t xml:space="preserve">armacológicos </w:t>
      </w:r>
      <w:r w:rsidR="00021DDF" w:rsidRPr="00052B50">
        <w:rPr>
          <w:rFonts w:ascii="Verdana" w:hAnsi="Verdana"/>
          <w:szCs w:val="22"/>
          <w:lang w:val="es-CO"/>
        </w:rPr>
        <w:t>(</w:t>
      </w:r>
      <w:r w:rsidRPr="00052B50">
        <w:rPr>
          <w:rFonts w:ascii="Verdana" w:hAnsi="Verdana"/>
          <w:szCs w:val="22"/>
          <w:lang w:val="es-CO"/>
        </w:rPr>
        <w:t xml:space="preserve">medicamentos vencidos y envases de medicamentos veterinarios). </w:t>
      </w:r>
    </w:p>
    <w:p w14:paraId="3D6CFDC7" w14:textId="1635FD66" w:rsidR="00021DDF" w:rsidRPr="00052B50" w:rsidRDefault="00021DDF" w:rsidP="00021DDF">
      <w:pPr>
        <w:pStyle w:val="Default"/>
        <w:spacing w:line="360" w:lineRule="auto"/>
        <w:ind w:left="709"/>
        <w:jc w:val="both"/>
        <w:rPr>
          <w:rFonts w:ascii="Verdana" w:hAnsi="Verdana" w:cs="Arial"/>
          <w:color w:val="auto"/>
          <w:sz w:val="22"/>
          <w:szCs w:val="22"/>
          <w:lang w:val="es-MX"/>
        </w:rPr>
      </w:pPr>
      <w:r w:rsidRPr="00052B50">
        <w:rPr>
          <w:rFonts w:ascii="Verdana" w:hAnsi="Verdana" w:cs="Arial"/>
          <w:color w:val="auto"/>
          <w:sz w:val="22"/>
          <w:szCs w:val="22"/>
          <w:lang w:val="es-MX"/>
        </w:rPr>
        <w:t>Se busca evitar la contaminación de fuentes hídricas, de suelo, proliferación de plagas y enfermedades producto del inadecuado almacenamiento y/o disposición de estos residuos.</w:t>
      </w:r>
    </w:p>
    <w:p w14:paraId="5A5B822C" w14:textId="77777777" w:rsidR="00021DDF" w:rsidRPr="00052B50" w:rsidRDefault="00021DDF" w:rsidP="00021DDF">
      <w:pPr>
        <w:pStyle w:val="Default"/>
        <w:spacing w:line="360" w:lineRule="auto"/>
        <w:ind w:left="709"/>
        <w:jc w:val="both"/>
        <w:rPr>
          <w:rFonts w:ascii="Verdana" w:hAnsi="Verdana" w:cs="Arial"/>
          <w:sz w:val="22"/>
          <w:szCs w:val="22"/>
        </w:rPr>
      </w:pPr>
    </w:p>
    <w:p w14:paraId="6C2949B0" w14:textId="77777777" w:rsidR="00052B50" w:rsidRPr="00052B50" w:rsidRDefault="00EB541F">
      <w:pPr>
        <w:pStyle w:val="Prrafodelista"/>
        <w:spacing w:line="360" w:lineRule="auto"/>
        <w:ind w:left="709"/>
        <w:jc w:val="both"/>
        <w:rPr>
          <w:rFonts w:ascii="Verdana" w:hAnsi="Verdana"/>
          <w:szCs w:val="22"/>
          <w:lang w:val="es-CO"/>
        </w:rPr>
      </w:pPr>
      <w:r w:rsidRPr="00052B50">
        <w:rPr>
          <w:rFonts w:ascii="Verdana" w:hAnsi="Verdana"/>
          <w:szCs w:val="22"/>
          <w:lang w:val="es-CO"/>
        </w:rPr>
        <w:t xml:space="preserve">En lo posible, se evidencia la </w:t>
      </w:r>
      <w:r w:rsidR="00021DDF" w:rsidRPr="00052B50">
        <w:rPr>
          <w:rFonts w:ascii="Verdana" w:hAnsi="Verdana"/>
          <w:szCs w:val="22"/>
          <w:lang w:val="es-CO"/>
        </w:rPr>
        <w:t xml:space="preserve">gestión </w:t>
      </w:r>
      <w:r w:rsidR="005A5852" w:rsidRPr="00052B50">
        <w:rPr>
          <w:rFonts w:ascii="Verdana" w:hAnsi="Verdana"/>
          <w:szCs w:val="22"/>
          <w:lang w:val="es-CO"/>
        </w:rPr>
        <w:t xml:space="preserve">de </w:t>
      </w:r>
      <w:r w:rsidRPr="00052B50">
        <w:rPr>
          <w:rFonts w:ascii="Verdana" w:hAnsi="Verdana"/>
          <w:szCs w:val="22"/>
          <w:lang w:val="es-CO"/>
        </w:rPr>
        <w:t xml:space="preserve">estos residuos, a través de los canales autorizados. </w:t>
      </w:r>
    </w:p>
    <w:p w14:paraId="3A851028" w14:textId="118310D4" w:rsidR="006F67EE" w:rsidRDefault="00EB541F">
      <w:pPr>
        <w:pStyle w:val="Prrafodelista"/>
        <w:spacing w:line="360" w:lineRule="auto"/>
        <w:ind w:left="709"/>
        <w:jc w:val="both"/>
        <w:rPr>
          <w:rFonts w:ascii="Verdana" w:hAnsi="Verdana"/>
          <w:szCs w:val="22"/>
          <w:lang w:val="es-CO"/>
        </w:rPr>
      </w:pPr>
      <w:r w:rsidRPr="00052B50">
        <w:rPr>
          <w:rFonts w:ascii="Verdana" w:hAnsi="Verdana"/>
          <w:szCs w:val="22"/>
          <w:lang w:val="es-CO"/>
        </w:rPr>
        <w:t>En caso de lubricantes y combustibles se cuenta con un lugar específico para su almacenamiento</w:t>
      </w:r>
      <w:r w:rsidR="00021DDF" w:rsidRPr="00052B50">
        <w:rPr>
          <w:rFonts w:ascii="Verdana" w:hAnsi="Verdana"/>
          <w:szCs w:val="22"/>
          <w:lang w:val="es-CO"/>
        </w:rPr>
        <w:t xml:space="preserve"> y</w:t>
      </w:r>
      <w:r w:rsidRPr="00052B50">
        <w:rPr>
          <w:rFonts w:ascii="Verdana" w:hAnsi="Verdana"/>
          <w:szCs w:val="22"/>
          <w:lang w:val="es-CO"/>
        </w:rPr>
        <w:t xml:space="preserve"> us</w:t>
      </w:r>
      <w:r w:rsidR="00021DDF" w:rsidRPr="00052B50">
        <w:rPr>
          <w:rFonts w:ascii="Verdana" w:hAnsi="Verdana"/>
          <w:szCs w:val="22"/>
          <w:lang w:val="es-CO"/>
        </w:rPr>
        <w:t>o</w:t>
      </w:r>
      <w:r w:rsidRPr="00052B50">
        <w:rPr>
          <w:rFonts w:ascii="Verdana" w:hAnsi="Verdana"/>
          <w:szCs w:val="22"/>
          <w:lang w:val="es-CO"/>
        </w:rPr>
        <w:t>.</w:t>
      </w:r>
    </w:p>
    <w:p w14:paraId="1DC9B33D" w14:textId="77777777" w:rsidR="006F67EE" w:rsidRDefault="006F67EE">
      <w:pPr>
        <w:pStyle w:val="Prrafodelista"/>
        <w:spacing w:line="360" w:lineRule="auto"/>
        <w:rPr>
          <w:rFonts w:ascii="Verdana" w:hAnsi="Verdana"/>
          <w:szCs w:val="22"/>
          <w:lang w:val="es-CO"/>
        </w:rPr>
      </w:pPr>
    </w:p>
    <w:p w14:paraId="5DEDE36E" w14:textId="77777777" w:rsidR="006F67EE" w:rsidRDefault="00EB541F">
      <w:pPr>
        <w:pStyle w:val="Prrafodelista"/>
        <w:numPr>
          <w:ilvl w:val="0"/>
          <w:numId w:val="31"/>
        </w:numPr>
        <w:spacing w:line="360" w:lineRule="auto"/>
        <w:jc w:val="both"/>
        <w:rPr>
          <w:rFonts w:ascii="Verdana" w:hAnsi="Verdana"/>
          <w:szCs w:val="22"/>
        </w:rPr>
      </w:pPr>
      <w:r>
        <w:rPr>
          <w:rFonts w:ascii="Verdana" w:hAnsi="Verdana"/>
          <w:szCs w:val="22"/>
          <w:lang w:val="es-CO"/>
        </w:rPr>
        <w:t>E</w:t>
      </w:r>
      <w:r>
        <w:rPr>
          <w:rFonts w:ascii="Verdana" w:hAnsi="Verdana"/>
          <w:b/>
          <w:szCs w:val="22"/>
          <w:lang w:val="es-CO"/>
        </w:rPr>
        <w:t>n el predio se desarrollan prácticas de aprovechamiento de residuos orgánicos (</w:t>
      </w:r>
      <w:proofErr w:type="spellStart"/>
      <w:r>
        <w:rPr>
          <w:rFonts w:ascii="Verdana" w:hAnsi="Verdana"/>
          <w:b/>
          <w:szCs w:val="22"/>
          <w:lang w:val="es-CO"/>
        </w:rPr>
        <w:t>bovinaza</w:t>
      </w:r>
      <w:proofErr w:type="spellEnd"/>
      <w:r>
        <w:rPr>
          <w:rFonts w:ascii="Verdana" w:hAnsi="Verdana"/>
          <w:b/>
          <w:szCs w:val="22"/>
          <w:lang w:val="es-CO"/>
        </w:rPr>
        <w:t xml:space="preserve">, gallinaza, </w:t>
      </w:r>
      <w:proofErr w:type="spellStart"/>
      <w:r>
        <w:rPr>
          <w:rFonts w:ascii="Verdana" w:hAnsi="Verdana"/>
          <w:b/>
          <w:szCs w:val="22"/>
          <w:lang w:val="es-CO"/>
        </w:rPr>
        <w:t>pollinaza</w:t>
      </w:r>
      <w:proofErr w:type="spellEnd"/>
      <w:r>
        <w:rPr>
          <w:rFonts w:ascii="Verdana" w:hAnsi="Verdana"/>
          <w:b/>
          <w:szCs w:val="22"/>
          <w:lang w:val="es-CO"/>
        </w:rPr>
        <w:t xml:space="preserve">, </w:t>
      </w:r>
      <w:proofErr w:type="spellStart"/>
      <w:r>
        <w:rPr>
          <w:rFonts w:ascii="Verdana" w:hAnsi="Verdana"/>
          <w:b/>
          <w:szCs w:val="22"/>
          <w:lang w:val="es-CO"/>
        </w:rPr>
        <w:t>porquinaza</w:t>
      </w:r>
      <w:proofErr w:type="spellEnd"/>
      <w:r>
        <w:rPr>
          <w:rFonts w:ascii="Verdana" w:hAnsi="Verdana"/>
          <w:b/>
          <w:szCs w:val="22"/>
          <w:lang w:val="es-CO"/>
        </w:rPr>
        <w:t xml:space="preserve">, </w:t>
      </w:r>
      <w:proofErr w:type="spellStart"/>
      <w:r>
        <w:rPr>
          <w:rFonts w:ascii="Verdana" w:hAnsi="Verdana"/>
          <w:b/>
          <w:szCs w:val="22"/>
          <w:lang w:val="es-CO"/>
        </w:rPr>
        <w:t>ovinaza</w:t>
      </w:r>
      <w:proofErr w:type="spellEnd"/>
      <w:r>
        <w:rPr>
          <w:rFonts w:ascii="Verdana" w:hAnsi="Verdana"/>
          <w:b/>
          <w:szCs w:val="22"/>
          <w:lang w:val="es-CO"/>
        </w:rPr>
        <w:t>, otros) y medidas para el control de los olores ofensivos, proliferación o transmisión de agentes patógenos y contaminantes.</w:t>
      </w:r>
    </w:p>
    <w:p w14:paraId="0A3ADC9D" w14:textId="29576410" w:rsidR="006F67EE" w:rsidRDefault="00EB541F">
      <w:pPr>
        <w:pStyle w:val="Prrafodelista"/>
        <w:spacing w:line="360" w:lineRule="auto"/>
        <w:ind w:left="2112"/>
        <w:jc w:val="both"/>
        <w:rPr>
          <w:rFonts w:ascii="Verdana" w:hAnsi="Verdana"/>
          <w:szCs w:val="22"/>
        </w:rPr>
      </w:pPr>
      <w:r>
        <w:rPr>
          <w:rFonts w:ascii="Verdana" w:hAnsi="Verdana"/>
          <w:b/>
          <w:noProof/>
          <w:szCs w:val="22"/>
          <w:lang w:eastAsia="es-ES"/>
        </w:rPr>
        <w:drawing>
          <wp:anchor distT="0" distB="0" distL="114300" distR="114300" simplePos="0" relativeHeight="251666944" behindDoc="0" locked="0" layoutInCell="1" allowOverlap="1" wp14:anchorId="6FBFB7CD" wp14:editId="365796FA">
            <wp:simplePos x="0" y="0"/>
            <wp:positionH relativeFrom="column">
              <wp:posOffset>514350</wp:posOffset>
            </wp:positionH>
            <wp:positionV relativeFrom="paragraph">
              <wp:posOffset>84455</wp:posOffset>
            </wp:positionV>
            <wp:extent cx="669925" cy="742950"/>
            <wp:effectExtent l="0" t="0" r="0" b="0"/>
            <wp:wrapNone/>
            <wp:docPr id="108" name="Imagen 150"/>
            <wp:cNvGraphicFramePr/>
            <a:graphic xmlns:a="http://schemas.openxmlformats.org/drawingml/2006/main">
              <a:graphicData uri="http://schemas.openxmlformats.org/drawingml/2006/picture">
                <pic:pic xmlns:pic="http://schemas.openxmlformats.org/drawingml/2006/picture">
                  <pic:nvPicPr>
                    <pic:cNvPr id="108" name="Imagen 150"/>
                    <pic:cNvPicPr/>
                  </pic:nvPicPr>
                  <pic:blipFill>
                    <a:blip r:embed="rId14"/>
                    <a:srcRect l="13532" t="9672" r="10860" b="8190"/>
                    <a:stretch>
                      <a:fillRect/>
                    </a:stretch>
                  </pic:blipFill>
                  <pic:spPr>
                    <a:xfrm>
                      <a:off x="0" y="0"/>
                      <a:ext cx="669925" cy="7429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CO"/>
        </w:rPr>
        <w:t xml:space="preserve">En el predio se hace uso de métodos apropiados para la disposición de estiércol y efluentes provenientes de establos, corrales, galpones, </w:t>
      </w:r>
      <w:r w:rsidR="00CC269B" w:rsidRPr="000C2440">
        <w:rPr>
          <w:rFonts w:ascii="Verdana" w:hAnsi="Verdana"/>
          <w:szCs w:val="22"/>
          <w:lang w:val="es-CO"/>
        </w:rPr>
        <w:t>porquerizas</w:t>
      </w:r>
      <w:r w:rsidRPr="000C2440">
        <w:rPr>
          <w:rFonts w:ascii="Verdana" w:hAnsi="Verdana"/>
          <w:szCs w:val="22"/>
          <w:lang w:val="es-CO"/>
        </w:rPr>
        <w:t>, entre otros; que minimicen</w:t>
      </w:r>
      <w:r>
        <w:rPr>
          <w:rFonts w:ascii="Verdana" w:hAnsi="Verdana"/>
          <w:szCs w:val="22"/>
          <w:lang w:val="es-CO"/>
        </w:rPr>
        <w:t xml:space="preserve"> la diseminación de microorganismos patógenos, la proliferación de plagas evitando en todo caso la contaminación ambiental. </w:t>
      </w:r>
    </w:p>
    <w:p w14:paraId="0F2E2ADC" w14:textId="77777777" w:rsidR="006F67EE" w:rsidRDefault="00EB541F">
      <w:pPr>
        <w:pStyle w:val="Prrafodelista"/>
        <w:spacing w:line="360" w:lineRule="auto"/>
        <w:ind w:left="709"/>
        <w:jc w:val="both"/>
        <w:rPr>
          <w:rFonts w:ascii="Verdana" w:hAnsi="Verdana"/>
          <w:szCs w:val="22"/>
          <w:lang w:val="es-CO"/>
        </w:rPr>
      </w:pPr>
      <w:r>
        <w:rPr>
          <w:rFonts w:ascii="Verdana" w:hAnsi="Verdana"/>
          <w:szCs w:val="22"/>
          <w:lang w:val="es-CO"/>
        </w:rPr>
        <w:t>Así mismo, el almacenamiento, tratamiento y depósito de los residuos orgánicos no representa un riesgo para la salud o seguridad de los productores, o para los ecosistemas tomando medidas como cercas vivas o artificiales alrededor, control de humedad y/o temperatura de acuerdo con el proceso de transformación.</w:t>
      </w:r>
    </w:p>
    <w:p w14:paraId="14C9406F" w14:textId="77777777" w:rsidR="006F67EE" w:rsidRDefault="006F67EE">
      <w:pPr>
        <w:pStyle w:val="Prrafodelista"/>
        <w:spacing w:line="360" w:lineRule="auto"/>
        <w:jc w:val="both"/>
        <w:rPr>
          <w:rFonts w:ascii="Verdana" w:hAnsi="Verdana"/>
          <w:szCs w:val="22"/>
          <w:lang w:val="es-CO"/>
        </w:rPr>
      </w:pPr>
    </w:p>
    <w:p w14:paraId="1A307E64" w14:textId="77777777" w:rsidR="006F67EE" w:rsidRDefault="00EB541F">
      <w:pPr>
        <w:pStyle w:val="Prrafodelista"/>
        <w:numPr>
          <w:ilvl w:val="0"/>
          <w:numId w:val="31"/>
        </w:numPr>
        <w:spacing w:line="360" w:lineRule="auto"/>
        <w:jc w:val="both"/>
        <w:rPr>
          <w:rFonts w:ascii="Verdana" w:hAnsi="Verdana"/>
          <w:b/>
          <w:szCs w:val="22"/>
          <w:lang w:val="es-CO"/>
        </w:rPr>
      </w:pPr>
      <w:r>
        <w:rPr>
          <w:rFonts w:ascii="Verdana" w:hAnsi="Verdana"/>
          <w:b/>
          <w:noProof/>
          <w:szCs w:val="22"/>
          <w:lang w:eastAsia="es-ES"/>
        </w:rPr>
        <w:lastRenderedPageBreak/>
        <w:drawing>
          <wp:anchor distT="0" distB="0" distL="114300" distR="114300" simplePos="0" relativeHeight="251667968" behindDoc="0" locked="0" layoutInCell="1" allowOverlap="1" wp14:anchorId="43A4B784" wp14:editId="3A2451E7">
            <wp:simplePos x="0" y="0"/>
            <wp:positionH relativeFrom="column">
              <wp:posOffset>590550</wp:posOffset>
            </wp:positionH>
            <wp:positionV relativeFrom="paragraph">
              <wp:posOffset>730885</wp:posOffset>
            </wp:positionV>
            <wp:extent cx="584200" cy="828675"/>
            <wp:effectExtent l="0" t="0" r="0" b="9525"/>
            <wp:wrapNone/>
            <wp:docPr id="109" name="Imagen 150"/>
            <wp:cNvGraphicFramePr/>
            <a:graphic xmlns:a="http://schemas.openxmlformats.org/drawingml/2006/main">
              <a:graphicData uri="http://schemas.openxmlformats.org/drawingml/2006/picture">
                <pic:pic xmlns:pic="http://schemas.openxmlformats.org/drawingml/2006/picture">
                  <pic:nvPicPr>
                    <pic:cNvPr id="109" name="Imagen 150"/>
                    <pic:cNvPicPr/>
                  </pic:nvPicPr>
                  <pic:blipFill>
                    <a:blip r:embed="rId14"/>
                    <a:srcRect l="13532" t="9672" r="10860" b="8190"/>
                    <a:stretch>
                      <a:fillRect/>
                    </a:stretch>
                  </pic:blipFill>
                  <pic:spPr>
                    <a:xfrm>
                      <a:off x="0" y="0"/>
                      <a:ext cx="584200" cy="8286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CO"/>
        </w:rPr>
        <w:t>Se cuenta con un procedimiento para el manejo de la mortalidad y la disposición final de los animales y residuos anatomopatológicos, evitando la contaminación de las fuentes hídricas.</w:t>
      </w:r>
    </w:p>
    <w:p w14:paraId="516D7FFE" w14:textId="5D670890" w:rsidR="006F67EE" w:rsidRDefault="00EB541F">
      <w:pPr>
        <w:pStyle w:val="Prrafodelista"/>
        <w:spacing w:line="360" w:lineRule="auto"/>
        <w:ind w:left="2112"/>
        <w:jc w:val="both"/>
        <w:rPr>
          <w:rFonts w:ascii="Verdana" w:hAnsi="Verdana"/>
          <w:szCs w:val="22"/>
          <w:lang w:val="es-CO"/>
        </w:rPr>
      </w:pPr>
      <w:r>
        <w:rPr>
          <w:rFonts w:ascii="Verdana" w:hAnsi="Verdana"/>
          <w:szCs w:val="22"/>
          <w:lang w:val="es-CO"/>
        </w:rPr>
        <w:t xml:space="preserve">El predio cuenta con un procedimiento escrito en donde se evidencia el manejo y disposición final de la mortalidad y de residuos anatomopatológicos de acuerdo con la especie.  </w:t>
      </w:r>
    </w:p>
    <w:p w14:paraId="70D41FEB" w14:textId="77777777" w:rsidR="006F67EE" w:rsidRDefault="00EB541F">
      <w:pPr>
        <w:pStyle w:val="Prrafodelista"/>
        <w:spacing w:line="360" w:lineRule="auto"/>
        <w:ind w:left="709"/>
        <w:jc w:val="both"/>
        <w:rPr>
          <w:rFonts w:ascii="Verdana" w:hAnsi="Verdana"/>
          <w:szCs w:val="22"/>
          <w:lang w:val="es-CO"/>
        </w:rPr>
      </w:pPr>
      <w:r>
        <w:rPr>
          <w:rFonts w:ascii="Verdana" w:hAnsi="Verdana"/>
          <w:szCs w:val="22"/>
          <w:lang w:val="es-CO"/>
        </w:rPr>
        <w:t>Se debe contar con un área destinada para el manejo y disposición de estos residuos que se encuentre fuera de las áreas de producción de la granja (Es decir, dentro del mismo predio, donde no transiten los animales de producción). En caso de que se realice compostaje de la mortalidad en especies menores como aves, conejos y curíes como método para disposición final de la misma, en el formato de manejo y disposición final de la mortalidad se debe incluir el número del cajón o compostera, número de animales muertos por día, fecha de llenado del cajón, fecha de volteo, fecha de retiro del compost, y total de bultos o kilos de compost producido. En todo caso se evita la contaminación de las fuentes hídricas y del suelo.</w:t>
      </w:r>
    </w:p>
    <w:p w14:paraId="14D962C0" w14:textId="77777777" w:rsidR="006F67EE" w:rsidRDefault="006F67EE">
      <w:pPr>
        <w:spacing w:line="360" w:lineRule="auto"/>
        <w:rPr>
          <w:rFonts w:ascii="Verdana" w:hAnsi="Verdana"/>
          <w:szCs w:val="22"/>
          <w:lang w:val="es-CO"/>
        </w:rPr>
      </w:pPr>
    </w:p>
    <w:p w14:paraId="72AE1446" w14:textId="77777777" w:rsidR="006F67EE" w:rsidRDefault="00EB541F">
      <w:pPr>
        <w:suppressAutoHyphens w:val="0"/>
        <w:spacing w:line="360" w:lineRule="auto"/>
        <w:rPr>
          <w:rFonts w:ascii="Verdana" w:hAnsi="Verdana"/>
          <w:szCs w:val="22"/>
          <w:lang w:val="es-CO"/>
        </w:rPr>
      </w:pPr>
      <w:r>
        <w:rPr>
          <w:rFonts w:ascii="Verdana" w:hAnsi="Verdana"/>
          <w:szCs w:val="22"/>
          <w:lang w:val="es-CO"/>
        </w:rPr>
        <w:br w:type="page"/>
      </w:r>
    </w:p>
    <w:p w14:paraId="66D341E1" w14:textId="77777777" w:rsidR="006F67EE" w:rsidRDefault="00EB541F">
      <w:pPr>
        <w:pStyle w:val="Ttulo2"/>
        <w:spacing w:line="360" w:lineRule="auto"/>
        <w:rPr>
          <w:rFonts w:ascii="Verdana" w:hAnsi="Verdana"/>
          <w:sz w:val="22"/>
          <w:szCs w:val="22"/>
        </w:rPr>
      </w:pPr>
      <w:bookmarkStart w:id="133" w:name="_Toc214438828"/>
      <w:r>
        <w:rPr>
          <w:rStyle w:val="eop"/>
          <w:rFonts w:ascii="Verdana" w:hAnsi="Verdana"/>
          <w:sz w:val="22"/>
          <w:szCs w:val="22"/>
        </w:rPr>
        <w:lastRenderedPageBreak/>
        <w:t xml:space="preserve">Lista de Chequeo consolidada y criterios de cumplimiento del </w:t>
      </w:r>
      <w:r>
        <w:rPr>
          <w:rFonts w:ascii="Verdana" w:hAnsi="Verdana"/>
          <w:sz w:val="22"/>
          <w:szCs w:val="22"/>
        </w:rPr>
        <w:t>módulo piscícola</w:t>
      </w:r>
      <w:bookmarkEnd w:id="133"/>
    </w:p>
    <w:p w14:paraId="51934E92" w14:textId="77777777" w:rsidR="006F67EE" w:rsidRDefault="006F67EE">
      <w:pPr>
        <w:spacing w:line="360" w:lineRule="auto"/>
        <w:rPr>
          <w:rFonts w:ascii="Verdana" w:hAnsi="Verdana"/>
          <w:szCs w:val="22"/>
          <w:lang w:val="es-MX"/>
        </w:rPr>
      </w:pPr>
    </w:p>
    <w:p w14:paraId="30EBCCAD" w14:textId="77777777" w:rsidR="006F67EE" w:rsidRDefault="00EB541F">
      <w:pPr>
        <w:spacing w:line="360" w:lineRule="auto"/>
        <w:jc w:val="both"/>
        <w:rPr>
          <w:rFonts w:ascii="Verdana" w:hAnsi="Verdana"/>
          <w:szCs w:val="22"/>
          <w:lang w:val="es-MX"/>
        </w:rPr>
      </w:pPr>
      <w:r>
        <w:rPr>
          <w:rFonts w:ascii="Verdana" w:hAnsi="Verdana"/>
          <w:szCs w:val="22"/>
          <w:lang w:val="es-MX"/>
        </w:rPr>
        <w:t>La lista de chequeo del módulo piscícola, cuenta con puntos de chequeo y sus criterios de cumplimiento en las siguientes categorías: infraestructura, uso eficiente del agua, manejo de material genético y manejo de residuos; especificándose a continuación:</w:t>
      </w:r>
    </w:p>
    <w:p w14:paraId="3EB68B13" w14:textId="77777777" w:rsidR="006F67EE" w:rsidRDefault="00EB541F">
      <w:pPr>
        <w:pStyle w:val="Ttulo3"/>
        <w:spacing w:line="360" w:lineRule="auto"/>
        <w:rPr>
          <w:rFonts w:ascii="Verdana" w:hAnsi="Verdana"/>
          <w:szCs w:val="22"/>
        </w:rPr>
      </w:pPr>
      <w:bookmarkStart w:id="134" w:name="_Toc214438829"/>
      <w:r>
        <w:rPr>
          <w:rFonts w:ascii="Verdana" w:hAnsi="Verdana"/>
          <w:szCs w:val="22"/>
        </w:rPr>
        <w:t>Infraestructura</w:t>
      </w:r>
      <w:bookmarkEnd w:id="134"/>
    </w:p>
    <w:p w14:paraId="4AC77CB9" w14:textId="77777777" w:rsidR="006F67EE" w:rsidRDefault="006F67EE">
      <w:pPr>
        <w:spacing w:line="360" w:lineRule="auto"/>
        <w:rPr>
          <w:rFonts w:ascii="Verdana" w:hAnsi="Verdana"/>
          <w:szCs w:val="22"/>
        </w:rPr>
      </w:pPr>
    </w:p>
    <w:p w14:paraId="7C021C15" w14:textId="77777777" w:rsidR="006F67EE" w:rsidRDefault="00EB541F">
      <w:pPr>
        <w:pStyle w:val="Prrafodelista"/>
        <w:numPr>
          <w:ilvl w:val="0"/>
          <w:numId w:val="32"/>
        </w:numPr>
        <w:spacing w:line="360" w:lineRule="auto"/>
        <w:jc w:val="both"/>
        <w:rPr>
          <w:rFonts w:ascii="Verdana" w:hAnsi="Verdana"/>
          <w:b/>
          <w:szCs w:val="22"/>
          <w:lang w:val="es-CO"/>
        </w:rPr>
      </w:pPr>
      <w:r>
        <w:rPr>
          <w:rFonts w:ascii="Verdana" w:hAnsi="Verdana"/>
          <w:b/>
          <w:szCs w:val="22"/>
          <w:lang w:val="es-CO"/>
        </w:rPr>
        <w:t>Las instalaciones e infraestructura del área productiva se encuentran fuera de las zonas con amenaza de inundación o avalanchas naturales.</w:t>
      </w:r>
    </w:p>
    <w:p w14:paraId="77FC5D11" w14:textId="77777777" w:rsidR="006F67EE" w:rsidRDefault="00EB541F">
      <w:pPr>
        <w:pStyle w:val="Prrafodelista"/>
        <w:spacing w:line="360" w:lineRule="auto"/>
        <w:ind w:left="2112"/>
        <w:jc w:val="both"/>
        <w:rPr>
          <w:rFonts w:ascii="Verdana" w:hAnsi="Verdana"/>
          <w:szCs w:val="22"/>
          <w:lang w:val="es-CO"/>
        </w:rPr>
      </w:pPr>
      <w:r>
        <w:rPr>
          <w:rFonts w:ascii="Verdana" w:hAnsi="Verdana"/>
          <w:b/>
          <w:noProof/>
          <w:szCs w:val="22"/>
          <w:lang w:eastAsia="es-ES"/>
        </w:rPr>
        <w:drawing>
          <wp:anchor distT="0" distB="0" distL="114300" distR="114300" simplePos="0" relativeHeight="251668992" behindDoc="0" locked="0" layoutInCell="1" allowOverlap="1" wp14:anchorId="0C40E19B" wp14:editId="5CDFA523">
            <wp:simplePos x="0" y="0"/>
            <wp:positionH relativeFrom="column">
              <wp:posOffset>638175</wp:posOffset>
            </wp:positionH>
            <wp:positionV relativeFrom="paragraph">
              <wp:posOffset>33020</wp:posOffset>
            </wp:positionV>
            <wp:extent cx="419100" cy="762000"/>
            <wp:effectExtent l="0" t="0" r="0" b="0"/>
            <wp:wrapNone/>
            <wp:docPr id="209" name="Imagen 154"/>
            <wp:cNvGraphicFramePr/>
            <a:graphic xmlns:a="http://schemas.openxmlformats.org/drawingml/2006/main">
              <a:graphicData uri="http://schemas.openxmlformats.org/drawingml/2006/picture">
                <pic:pic xmlns:pic="http://schemas.openxmlformats.org/drawingml/2006/picture">
                  <pic:nvPicPr>
                    <pic:cNvPr id="209" name="Imagen 154"/>
                    <pic:cNvPicPr/>
                  </pic:nvPicPr>
                  <pic:blipFill>
                    <a:blip r:embed="rId13"/>
                    <a:srcRect l="20446" t="7563" r="18771" b="13223"/>
                    <a:stretch>
                      <a:fillRect/>
                    </a:stretch>
                  </pic:blipFill>
                  <pic:spPr>
                    <a:xfrm>
                      <a:off x="0" y="0"/>
                      <a:ext cx="419100" cy="7620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CO"/>
        </w:rPr>
        <w:t>Las instalaciones e infraestructura como estanques, tanques, jaulas, jaulones, piscinas y otras relacionadas con el cultivo piscícola deben encontrarse en zonas aptas y permitidas para la actividad, donde se disminuyan los riesgos de afectación a las fuentes o que sean susceptibles a eventos naturales que pongan en riesgo el cultivo y/o posible escape de los individuos.</w:t>
      </w:r>
    </w:p>
    <w:p w14:paraId="34FDFFE4" w14:textId="77777777" w:rsidR="006F67EE" w:rsidRDefault="006F67EE">
      <w:pPr>
        <w:pStyle w:val="Prrafodelista"/>
        <w:spacing w:line="360" w:lineRule="auto"/>
        <w:ind w:left="2112"/>
        <w:jc w:val="both"/>
        <w:rPr>
          <w:rFonts w:ascii="Verdana" w:hAnsi="Verdana"/>
          <w:szCs w:val="22"/>
        </w:rPr>
      </w:pPr>
    </w:p>
    <w:p w14:paraId="278AF9A9" w14:textId="77777777" w:rsidR="006F67EE" w:rsidRDefault="00EB541F">
      <w:pPr>
        <w:pStyle w:val="Prrafodelista"/>
        <w:numPr>
          <w:ilvl w:val="0"/>
          <w:numId w:val="32"/>
        </w:numPr>
        <w:spacing w:line="360" w:lineRule="auto"/>
        <w:jc w:val="both"/>
        <w:rPr>
          <w:rFonts w:ascii="Verdana" w:hAnsi="Verdana"/>
          <w:b/>
          <w:szCs w:val="22"/>
          <w:lang w:val="es-CO"/>
        </w:rPr>
      </w:pPr>
      <w:r>
        <w:rPr>
          <w:rFonts w:ascii="Verdana" w:hAnsi="Verdana"/>
          <w:b/>
          <w:szCs w:val="22"/>
          <w:lang w:val="es-CO"/>
        </w:rPr>
        <w:t>El manejo de las malezas y/o arvenses en las zonas aledañas o alrededores de los canales, canaletas, y/o piscinas se realiza preferiblemente en forma mecánica o manual.</w:t>
      </w:r>
    </w:p>
    <w:p w14:paraId="199884F0" w14:textId="7E061468" w:rsidR="006F67EE" w:rsidRDefault="00EB541F">
      <w:pPr>
        <w:pStyle w:val="Prrafodelista"/>
        <w:spacing w:line="360" w:lineRule="auto"/>
        <w:ind w:left="1985"/>
        <w:jc w:val="both"/>
        <w:rPr>
          <w:rFonts w:ascii="Verdana" w:hAnsi="Verdana"/>
          <w:szCs w:val="22"/>
        </w:rPr>
      </w:pPr>
      <w:r>
        <w:rPr>
          <w:rFonts w:ascii="Verdana" w:hAnsi="Verdana"/>
          <w:b/>
          <w:noProof/>
          <w:szCs w:val="22"/>
          <w:lang w:eastAsia="es-ES"/>
        </w:rPr>
        <w:drawing>
          <wp:anchor distT="0" distB="0" distL="114300" distR="114300" simplePos="0" relativeHeight="251670016" behindDoc="0" locked="0" layoutInCell="1" allowOverlap="1" wp14:anchorId="30E3CDA6" wp14:editId="06AD9404">
            <wp:simplePos x="0" y="0"/>
            <wp:positionH relativeFrom="column">
              <wp:posOffset>504825</wp:posOffset>
            </wp:positionH>
            <wp:positionV relativeFrom="paragraph">
              <wp:posOffset>89535</wp:posOffset>
            </wp:positionV>
            <wp:extent cx="574675" cy="800100"/>
            <wp:effectExtent l="0" t="0" r="0" b="0"/>
            <wp:wrapNone/>
            <wp:docPr id="211" name="Imagen 150"/>
            <wp:cNvGraphicFramePr/>
            <a:graphic xmlns:a="http://schemas.openxmlformats.org/drawingml/2006/main">
              <a:graphicData uri="http://schemas.openxmlformats.org/drawingml/2006/picture">
                <pic:pic xmlns:pic="http://schemas.openxmlformats.org/drawingml/2006/picture">
                  <pic:nvPicPr>
                    <pic:cNvPr id="211" name="Imagen 150"/>
                    <pic:cNvPicPr/>
                  </pic:nvPicPr>
                  <pic:blipFill>
                    <a:blip r:embed="rId14"/>
                    <a:srcRect l="13532" t="9672" r="10860" b="8190"/>
                    <a:stretch>
                      <a:fillRect/>
                    </a:stretch>
                  </pic:blipFill>
                  <pic:spPr>
                    <a:xfrm>
                      <a:off x="0" y="0"/>
                      <a:ext cx="574659" cy="800078"/>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CO"/>
        </w:rPr>
        <w:t xml:space="preserve">El manejo de las malezas y/o arvenses en las zonas aledañas o alrededores de la infraestructura se realiza con prácticas manuales o prácticas mecánicas como el uso de guadaña, o manuales como azadones, machetes, entre otras; preferiblemente.  Nota: En caso de usarse herbicidas para este manejo, se usa preferiblemente productos con categoría toxicológica III y IV con registro ICA vigente.  Se verificará el uso mediante el registro de aplicaciones que como mínimo </w:t>
      </w:r>
      <w:r>
        <w:rPr>
          <w:rFonts w:ascii="Verdana" w:hAnsi="Verdana"/>
          <w:szCs w:val="22"/>
          <w:lang w:val="es-CO"/>
        </w:rPr>
        <w:lastRenderedPageBreak/>
        <w:t>contenga: Nombre del producto, fecha de aplicación, dosis</w:t>
      </w:r>
      <w:r w:rsidR="000C2440">
        <w:rPr>
          <w:rFonts w:ascii="Verdana" w:hAnsi="Verdana"/>
          <w:szCs w:val="22"/>
          <w:lang w:val="es-CO"/>
        </w:rPr>
        <w:t>,</w:t>
      </w:r>
      <w:r>
        <w:rPr>
          <w:rFonts w:ascii="Verdana" w:hAnsi="Verdana"/>
          <w:szCs w:val="22"/>
          <w:lang w:val="es-CO"/>
        </w:rPr>
        <w:t xml:space="preserve"> lote</w:t>
      </w:r>
      <w:r w:rsidR="000C2440">
        <w:rPr>
          <w:rFonts w:ascii="Verdana" w:hAnsi="Verdana"/>
          <w:szCs w:val="22"/>
          <w:lang w:val="es-CO"/>
        </w:rPr>
        <w:t xml:space="preserve"> y registro ICA</w:t>
      </w:r>
      <w:r>
        <w:rPr>
          <w:rFonts w:ascii="Verdana" w:hAnsi="Verdana"/>
          <w:szCs w:val="22"/>
          <w:lang w:val="es-CO"/>
        </w:rPr>
        <w:t>.</w:t>
      </w:r>
    </w:p>
    <w:p w14:paraId="67AA7EBB" w14:textId="77777777" w:rsidR="006F67EE" w:rsidRDefault="00EB541F">
      <w:pPr>
        <w:pStyle w:val="Prrafodelista"/>
        <w:numPr>
          <w:ilvl w:val="0"/>
          <w:numId w:val="32"/>
        </w:numPr>
        <w:spacing w:line="360" w:lineRule="auto"/>
        <w:jc w:val="both"/>
        <w:rPr>
          <w:rFonts w:ascii="Verdana" w:hAnsi="Verdana"/>
          <w:b/>
          <w:szCs w:val="22"/>
          <w:lang w:val="es-CO"/>
        </w:rPr>
      </w:pPr>
      <w:r>
        <w:rPr>
          <w:rFonts w:ascii="Verdana" w:hAnsi="Verdana"/>
          <w:b/>
          <w:szCs w:val="22"/>
          <w:lang w:val="es-CO"/>
        </w:rPr>
        <w:t>Se cuenta con un plan de manejo con estrategias implementadas que evitan el escape de animales del área de producción y un plan de contingencia para cuando ocurre escape de individuos de la especie cultivada.</w:t>
      </w:r>
    </w:p>
    <w:p w14:paraId="12CCC77E" w14:textId="77777777" w:rsidR="006F67EE" w:rsidRDefault="00EB541F">
      <w:pPr>
        <w:pStyle w:val="Prrafodelista"/>
        <w:spacing w:line="360" w:lineRule="auto"/>
        <w:ind w:left="1985"/>
        <w:jc w:val="both"/>
        <w:rPr>
          <w:rFonts w:ascii="Verdana" w:hAnsi="Verdana"/>
          <w:bCs/>
          <w:szCs w:val="22"/>
          <w:lang w:eastAsia="es-ES"/>
        </w:rPr>
      </w:pPr>
      <w:r>
        <w:rPr>
          <w:rFonts w:ascii="Verdana" w:hAnsi="Verdana"/>
          <w:b/>
          <w:noProof/>
          <w:szCs w:val="22"/>
          <w:lang w:eastAsia="es-ES"/>
        </w:rPr>
        <w:drawing>
          <wp:anchor distT="0" distB="0" distL="114300" distR="114300" simplePos="0" relativeHeight="251671040" behindDoc="0" locked="0" layoutInCell="1" allowOverlap="1" wp14:anchorId="146FD170" wp14:editId="469A3C2C">
            <wp:simplePos x="0" y="0"/>
            <wp:positionH relativeFrom="column">
              <wp:posOffset>552450</wp:posOffset>
            </wp:positionH>
            <wp:positionV relativeFrom="paragraph">
              <wp:posOffset>40640</wp:posOffset>
            </wp:positionV>
            <wp:extent cx="584200" cy="762000"/>
            <wp:effectExtent l="0" t="0" r="0" b="0"/>
            <wp:wrapNone/>
            <wp:docPr id="212" name="Imagen 150"/>
            <wp:cNvGraphicFramePr/>
            <a:graphic xmlns:a="http://schemas.openxmlformats.org/drawingml/2006/main">
              <a:graphicData uri="http://schemas.openxmlformats.org/drawingml/2006/picture">
                <pic:pic xmlns:pic="http://schemas.openxmlformats.org/drawingml/2006/picture">
                  <pic:nvPicPr>
                    <pic:cNvPr id="212" name="Imagen 150"/>
                    <pic:cNvPicPr/>
                  </pic:nvPicPr>
                  <pic:blipFill>
                    <a:blip r:embed="rId14"/>
                    <a:srcRect l="13532" t="9672" r="10860" b="8190"/>
                    <a:stretch>
                      <a:fillRect/>
                    </a:stretch>
                  </pic:blipFill>
                  <pic:spPr>
                    <a:xfrm>
                      <a:off x="0" y="0"/>
                      <a:ext cx="584200" cy="7620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rPr>
        <w:t xml:space="preserve"> </w:t>
      </w:r>
      <w:r>
        <w:rPr>
          <w:rFonts w:ascii="Verdana" w:hAnsi="Verdana"/>
          <w:bCs/>
          <w:szCs w:val="22"/>
          <w:lang w:eastAsia="es-ES"/>
        </w:rPr>
        <w:t>El plan de manejo se debe basar en la evaluación y análisis de riesgos de escape o ingreso de individuos, y tener implementadas estrategias como:</w:t>
      </w:r>
    </w:p>
    <w:p w14:paraId="550DF467" w14:textId="77777777" w:rsidR="006F67EE" w:rsidRDefault="00EB541F" w:rsidP="009124BB">
      <w:pPr>
        <w:pStyle w:val="Prrafodelista"/>
        <w:spacing w:line="360" w:lineRule="auto"/>
        <w:ind w:left="709"/>
        <w:jc w:val="both"/>
        <w:rPr>
          <w:rFonts w:ascii="Verdana" w:hAnsi="Verdana"/>
          <w:bCs/>
          <w:szCs w:val="22"/>
          <w:lang w:eastAsia="es-ES"/>
        </w:rPr>
      </w:pPr>
      <w:r>
        <w:rPr>
          <w:rFonts w:ascii="Verdana" w:hAnsi="Verdana"/>
          <w:bCs/>
          <w:szCs w:val="22"/>
          <w:lang w:eastAsia="es-ES"/>
        </w:rPr>
        <w:t>- Sistema de protección para evitar el ingreso de aves u otros organismos que puedan capturar ejemplares y posteriormente liberarlos al medio natural.</w:t>
      </w:r>
    </w:p>
    <w:p w14:paraId="13660623"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Las jaulas con malla no deben tocar el fondo del cuerpo de agua, y se debe mantener en óptimo estado los sistemas de flotación de las jaulas y jaulones para evitar el hundimiento.</w:t>
      </w:r>
    </w:p>
    <w:p w14:paraId="4C0623B6"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La medida registrada de las mallas de las redes debe ser la apropiada para el tamaño de los peces (incluidas las especies cohabitantes).</w:t>
      </w:r>
    </w:p>
    <w:p w14:paraId="2294E365"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Construir las jaulas con mallas cuyo ojo de malla sea dos (2) veces inferior a la altura máxima del espécimen más pequeño que se mantenga en cautiverio.</w:t>
      </w:r>
    </w:p>
    <w:p w14:paraId="44E47135"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Instalar una malla perimetral y de fondo o doble malla individual en las jaulas flotantes.</w:t>
      </w:r>
    </w:p>
    <w:p w14:paraId="0AD7DE17"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Todas las redes en uso se deben identificar individualmente y mantener en buen estado.</w:t>
      </w:r>
    </w:p>
    <w:p w14:paraId="166FD80C"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Prevenir la erosión en los diques o canales, lo cual que podría ocasionar escapes y contaminación ambiental.</w:t>
      </w:r>
    </w:p>
    <w:p w14:paraId="5BC006F8"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Se debe calcular la infraestructura para altos niveles de inundación.</w:t>
      </w:r>
    </w:p>
    <w:p w14:paraId="70D8444A"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Dependiendo de las condiciones, agregar infraestructura o equipos para prevenir escapes o ingresos.</w:t>
      </w:r>
    </w:p>
    <w:p w14:paraId="33C0AFD0"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lastRenderedPageBreak/>
        <w:t>Se deben tener claros los procedimientos en caso de que se presenten escapes de individuos tales como:</w:t>
      </w:r>
    </w:p>
    <w:p w14:paraId="02258BD1"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Mecanismos para volver a capturar los individuos de cultivo que se escapen.</w:t>
      </w:r>
    </w:p>
    <w:p w14:paraId="75718ED0" w14:textId="77777777" w:rsidR="006F67EE" w:rsidRDefault="00EB541F">
      <w:pPr>
        <w:pStyle w:val="Prrafodelista"/>
        <w:spacing w:line="360" w:lineRule="auto"/>
        <w:ind w:left="709"/>
        <w:jc w:val="both"/>
        <w:rPr>
          <w:rFonts w:ascii="Verdana" w:hAnsi="Verdana"/>
          <w:bCs/>
          <w:szCs w:val="22"/>
          <w:lang w:eastAsia="es-ES"/>
        </w:rPr>
      </w:pPr>
      <w:r>
        <w:rPr>
          <w:rFonts w:ascii="Verdana" w:hAnsi="Verdana"/>
          <w:bCs/>
          <w:szCs w:val="22"/>
          <w:lang w:eastAsia="es-ES"/>
        </w:rPr>
        <w:t>- Registro de los individuos que se han escapado y su debido reporte a las autoridades competentes (Cantidad, biomasa, y estado de salud).</w:t>
      </w:r>
    </w:p>
    <w:p w14:paraId="2080C31E" w14:textId="77777777" w:rsidR="006F67EE" w:rsidRDefault="00EB541F">
      <w:pPr>
        <w:pStyle w:val="Prrafodelista"/>
        <w:spacing w:line="360" w:lineRule="auto"/>
        <w:ind w:left="709"/>
        <w:jc w:val="both"/>
        <w:rPr>
          <w:rFonts w:ascii="Verdana" w:hAnsi="Verdana"/>
          <w:bCs/>
          <w:szCs w:val="22"/>
        </w:rPr>
      </w:pPr>
      <w:r>
        <w:rPr>
          <w:rFonts w:ascii="Verdana" w:hAnsi="Verdana"/>
          <w:bCs/>
          <w:szCs w:val="22"/>
          <w:lang w:eastAsia="es-ES"/>
        </w:rPr>
        <w:t>- Reparación de los elementos afectados.</w:t>
      </w:r>
    </w:p>
    <w:p w14:paraId="06CA228E" w14:textId="77777777" w:rsidR="006F67EE" w:rsidRDefault="00EB541F">
      <w:pPr>
        <w:pStyle w:val="Prrafodelista"/>
        <w:numPr>
          <w:ilvl w:val="0"/>
          <w:numId w:val="32"/>
        </w:numPr>
        <w:spacing w:line="360" w:lineRule="auto"/>
        <w:jc w:val="both"/>
        <w:rPr>
          <w:rFonts w:ascii="Verdana" w:hAnsi="Verdana"/>
          <w:szCs w:val="22"/>
        </w:rPr>
      </w:pPr>
      <w:r>
        <w:rPr>
          <w:rFonts w:ascii="Verdana" w:hAnsi="Verdana"/>
          <w:b/>
          <w:szCs w:val="22"/>
          <w:lang w:val="es-CO"/>
        </w:rPr>
        <w:t>Los mecanismos implementados de control de aves u otros depredadores evitan cualquier tipo de impacto letal en la fauna silvestre.</w:t>
      </w:r>
    </w:p>
    <w:p w14:paraId="139C4E19" w14:textId="77777777" w:rsidR="006F67EE" w:rsidRDefault="00EB541F">
      <w:pPr>
        <w:pStyle w:val="Prrafodelista"/>
        <w:spacing w:line="360" w:lineRule="auto"/>
        <w:ind w:left="1985"/>
        <w:jc w:val="both"/>
        <w:rPr>
          <w:rFonts w:ascii="Verdana" w:hAnsi="Verdana"/>
          <w:szCs w:val="22"/>
          <w:lang w:val="es-CO"/>
        </w:rPr>
      </w:pPr>
      <w:r>
        <w:rPr>
          <w:rFonts w:ascii="Verdana" w:hAnsi="Verdana"/>
          <w:noProof/>
          <w:szCs w:val="22"/>
          <w:lang w:eastAsia="es-ES"/>
        </w:rPr>
        <w:drawing>
          <wp:anchor distT="0" distB="0" distL="114300" distR="114300" simplePos="0" relativeHeight="251672064" behindDoc="0" locked="0" layoutInCell="1" allowOverlap="1" wp14:anchorId="5D96DE70" wp14:editId="31D803B7">
            <wp:simplePos x="0" y="0"/>
            <wp:positionH relativeFrom="column">
              <wp:posOffset>495300</wp:posOffset>
            </wp:positionH>
            <wp:positionV relativeFrom="paragraph">
              <wp:posOffset>31115</wp:posOffset>
            </wp:positionV>
            <wp:extent cx="590550" cy="695325"/>
            <wp:effectExtent l="0" t="0" r="0" b="0"/>
            <wp:wrapNone/>
            <wp:docPr id="214" name="Imagen 151"/>
            <wp:cNvGraphicFramePr/>
            <a:graphic xmlns:a="http://schemas.openxmlformats.org/drawingml/2006/main">
              <a:graphicData uri="http://schemas.openxmlformats.org/drawingml/2006/picture">
                <pic:pic xmlns:pic="http://schemas.openxmlformats.org/drawingml/2006/picture">
                  <pic:nvPicPr>
                    <pic:cNvPr id="214" name="Imagen 151"/>
                    <pic:cNvPicPr/>
                  </pic:nvPicPr>
                  <pic:blipFill>
                    <a:blip r:embed="rId15"/>
                    <a:srcRect l="13085" t="9879" r="12524" b="17582"/>
                    <a:stretch>
                      <a:fillRect/>
                    </a:stretch>
                  </pic:blipFill>
                  <pic:spPr>
                    <a:xfrm>
                      <a:off x="0" y="0"/>
                      <a:ext cx="590550" cy="6953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CO"/>
        </w:rPr>
        <w:t>Las técnicas de control de predadores se deben basar en medidas preventivas y/o dispositivos para ahuyentar o repeler, o que impidan el ingreso de éstos a las áreas de cultivo, como redes o mallas; evitando lastimar la fauna silvestre.</w:t>
      </w:r>
    </w:p>
    <w:p w14:paraId="6E6CC482" w14:textId="77777777" w:rsidR="006F67EE" w:rsidRDefault="006F67EE">
      <w:pPr>
        <w:pStyle w:val="Prrafodelista"/>
        <w:spacing w:line="360" w:lineRule="auto"/>
        <w:jc w:val="both"/>
        <w:rPr>
          <w:rFonts w:ascii="Verdana" w:hAnsi="Verdana"/>
          <w:szCs w:val="22"/>
          <w:lang w:val="es-CO"/>
        </w:rPr>
      </w:pPr>
    </w:p>
    <w:p w14:paraId="5DBBAE9A" w14:textId="77777777" w:rsidR="006F67EE" w:rsidRDefault="00EB541F">
      <w:pPr>
        <w:pStyle w:val="Prrafodelista"/>
        <w:numPr>
          <w:ilvl w:val="0"/>
          <w:numId w:val="32"/>
        </w:numPr>
        <w:spacing w:line="360" w:lineRule="auto"/>
        <w:jc w:val="both"/>
        <w:rPr>
          <w:rFonts w:ascii="Verdana" w:hAnsi="Verdana"/>
          <w:b/>
          <w:szCs w:val="22"/>
          <w:lang w:val="es-CO"/>
        </w:rPr>
      </w:pPr>
      <w:r>
        <w:rPr>
          <w:rFonts w:ascii="Verdana" w:hAnsi="Verdana"/>
          <w:b/>
          <w:szCs w:val="22"/>
          <w:lang w:val="es-CO"/>
        </w:rPr>
        <w:t>Cuando la actividad lo requiera se realiza mantenimiento, limpieza y desinfección de las instalaciones, maquinaria, equipos, filtros, herramientas y utensilios.</w:t>
      </w:r>
    </w:p>
    <w:p w14:paraId="0426420F" w14:textId="77777777" w:rsidR="006F67EE" w:rsidRDefault="00EB541F">
      <w:pPr>
        <w:pStyle w:val="Prrafodelista"/>
        <w:spacing w:line="360" w:lineRule="auto"/>
        <w:ind w:left="1985"/>
        <w:jc w:val="both"/>
        <w:rPr>
          <w:rFonts w:ascii="Verdana" w:hAnsi="Verdana"/>
          <w:szCs w:val="22"/>
        </w:rPr>
      </w:pPr>
      <w:r>
        <w:rPr>
          <w:rFonts w:ascii="Verdana" w:hAnsi="Verdana"/>
          <w:b/>
          <w:noProof/>
          <w:szCs w:val="22"/>
          <w:lang w:eastAsia="es-ES"/>
        </w:rPr>
        <w:drawing>
          <wp:anchor distT="0" distB="0" distL="114300" distR="114300" simplePos="0" relativeHeight="251673088" behindDoc="0" locked="0" layoutInCell="1" allowOverlap="1" wp14:anchorId="5ACC8EE5" wp14:editId="61527193">
            <wp:simplePos x="0" y="0"/>
            <wp:positionH relativeFrom="column">
              <wp:posOffset>609600</wp:posOffset>
            </wp:positionH>
            <wp:positionV relativeFrom="paragraph">
              <wp:posOffset>3810</wp:posOffset>
            </wp:positionV>
            <wp:extent cx="546100" cy="800100"/>
            <wp:effectExtent l="0" t="0" r="6350" b="0"/>
            <wp:wrapNone/>
            <wp:docPr id="213" name="Imagen 150"/>
            <wp:cNvGraphicFramePr/>
            <a:graphic xmlns:a="http://schemas.openxmlformats.org/drawingml/2006/main">
              <a:graphicData uri="http://schemas.openxmlformats.org/drawingml/2006/picture">
                <pic:pic xmlns:pic="http://schemas.openxmlformats.org/drawingml/2006/picture">
                  <pic:nvPicPr>
                    <pic:cNvPr id="213" name="Imagen 150"/>
                    <pic:cNvPicPr/>
                  </pic:nvPicPr>
                  <pic:blipFill>
                    <a:blip r:embed="rId14"/>
                    <a:srcRect l="13532" t="9672" r="10860" b="8190"/>
                    <a:stretch>
                      <a:fillRect/>
                    </a:stretch>
                  </pic:blipFill>
                  <pic:spPr>
                    <a:xfrm>
                      <a:off x="0" y="0"/>
                      <a:ext cx="546086" cy="80008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CO"/>
        </w:rPr>
        <w:t>Se observa instalaciones limpias y ordenadas, libre de plagas, malezas, residuos de construcción y demolición, residuos no aprovechables, objetos en desuso o cualquier material de desecho, y se realizan desinfecciones periódicas, en caso de uso de productos químicos cuenten con el registro de la autoridad competente.</w:t>
      </w:r>
    </w:p>
    <w:p w14:paraId="4AC0F372" w14:textId="77777777" w:rsidR="006F67EE" w:rsidRDefault="00EB541F">
      <w:pPr>
        <w:pStyle w:val="Prrafodelista"/>
        <w:spacing w:line="360" w:lineRule="auto"/>
        <w:ind w:left="851"/>
        <w:jc w:val="both"/>
        <w:rPr>
          <w:rFonts w:ascii="Verdana" w:hAnsi="Verdana"/>
          <w:szCs w:val="22"/>
          <w:lang w:val="es-CO"/>
        </w:rPr>
      </w:pPr>
      <w:r>
        <w:rPr>
          <w:rFonts w:ascii="Verdana" w:hAnsi="Verdana"/>
          <w:szCs w:val="22"/>
          <w:lang w:val="es-CO"/>
        </w:rPr>
        <w:t>El mantenimiento y desinfección de la maquinaria, equipos, herramientas, utensilios y filtros se debe hacer con las recomendaciones técnicas de productos autorizados para uso en acuicultura.</w:t>
      </w:r>
    </w:p>
    <w:p w14:paraId="32FD81C3" w14:textId="77777777" w:rsidR="006F67EE" w:rsidRDefault="006F67EE">
      <w:pPr>
        <w:pStyle w:val="Prrafodelista"/>
        <w:spacing w:line="360" w:lineRule="auto"/>
        <w:ind w:left="851"/>
        <w:jc w:val="both"/>
        <w:rPr>
          <w:rFonts w:ascii="Verdana" w:hAnsi="Verdana"/>
          <w:szCs w:val="22"/>
          <w:lang w:val="es-CO"/>
        </w:rPr>
      </w:pPr>
    </w:p>
    <w:p w14:paraId="67482684" w14:textId="77777777" w:rsidR="006F67EE" w:rsidRDefault="00EB541F">
      <w:pPr>
        <w:pStyle w:val="Prrafodelista"/>
        <w:numPr>
          <w:ilvl w:val="0"/>
          <w:numId w:val="32"/>
        </w:numPr>
        <w:spacing w:line="360" w:lineRule="auto"/>
        <w:jc w:val="both"/>
        <w:rPr>
          <w:rFonts w:ascii="Verdana" w:hAnsi="Verdana"/>
          <w:b/>
          <w:szCs w:val="22"/>
          <w:lang w:val="es-CO"/>
        </w:rPr>
      </w:pPr>
      <w:r>
        <w:rPr>
          <w:rFonts w:ascii="Verdana" w:hAnsi="Verdana"/>
          <w:b/>
          <w:noProof/>
          <w:szCs w:val="22"/>
          <w:lang w:eastAsia="es-ES"/>
        </w:rPr>
        <w:lastRenderedPageBreak/>
        <w:drawing>
          <wp:anchor distT="0" distB="0" distL="114300" distR="114300" simplePos="0" relativeHeight="251674112" behindDoc="0" locked="0" layoutInCell="1" allowOverlap="1" wp14:anchorId="3DEA173C" wp14:editId="6D2AD7FE">
            <wp:simplePos x="0" y="0"/>
            <wp:positionH relativeFrom="column">
              <wp:posOffset>561974</wp:posOffset>
            </wp:positionH>
            <wp:positionV relativeFrom="paragraph">
              <wp:posOffset>819150</wp:posOffset>
            </wp:positionV>
            <wp:extent cx="602615" cy="714375"/>
            <wp:effectExtent l="0" t="0" r="6985" b="9525"/>
            <wp:wrapNone/>
            <wp:docPr id="215" name="Imagen 150"/>
            <wp:cNvGraphicFramePr/>
            <a:graphic xmlns:a="http://schemas.openxmlformats.org/drawingml/2006/main">
              <a:graphicData uri="http://schemas.openxmlformats.org/drawingml/2006/picture">
                <pic:pic xmlns:pic="http://schemas.openxmlformats.org/drawingml/2006/picture">
                  <pic:nvPicPr>
                    <pic:cNvPr id="215" name="Imagen 150"/>
                    <pic:cNvPicPr/>
                  </pic:nvPicPr>
                  <pic:blipFill>
                    <a:blip r:embed="rId14"/>
                    <a:srcRect l="13532" t="9672" r="10860" b="8190"/>
                    <a:stretch>
                      <a:fillRect/>
                    </a:stretch>
                  </pic:blipFill>
                  <pic:spPr>
                    <a:xfrm>
                      <a:off x="0" y="0"/>
                      <a:ext cx="602615" cy="7143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CO"/>
        </w:rPr>
        <w:t>Para el caso de establecimientos ubicados en cuerpos de agua de uso público o áreas naturales concesionadas, se cuenta con delimitación y señalización del área dispuesta o concesionada.</w:t>
      </w:r>
    </w:p>
    <w:p w14:paraId="55FA8871" w14:textId="77777777" w:rsidR="006F67EE" w:rsidRDefault="00EB541F">
      <w:pPr>
        <w:spacing w:line="360" w:lineRule="auto"/>
        <w:ind w:left="2123"/>
        <w:rPr>
          <w:rFonts w:ascii="Verdana" w:hAnsi="Verdana"/>
          <w:szCs w:val="22"/>
          <w:lang w:val="es-CO"/>
        </w:rPr>
      </w:pPr>
      <w:r>
        <w:rPr>
          <w:rFonts w:ascii="Verdana" w:hAnsi="Verdana"/>
          <w:szCs w:val="22"/>
          <w:lang w:val="es-CO"/>
        </w:rPr>
        <w:t>Dispone de barreras de aislamiento o cerca perimetral, barreras de aislamiento natural u otros mecanismos que delimita el paso de otros animales o personas ajenas al predio. En establecimientos con áreas concesionadas, está delimitada y señalizada el área dispuesta o concesionada.</w:t>
      </w:r>
    </w:p>
    <w:p w14:paraId="6CA92B2E" w14:textId="77777777" w:rsidR="006F67EE" w:rsidRDefault="006F67EE">
      <w:pPr>
        <w:spacing w:line="360" w:lineRule="auto"/>
        <w:ind w:left="2123"/>
        <w:rPr>
          <w:rFonts w:ascii="Verdana" w:hAnsi="Verdana"/>
          <w:szCs w:val="22"/>
          <w:lang w:val="es-CO"/>
        </w:rPr>
      </w:pPr>
    </w:p>
    <w:p w14:paraId="075145E0" w14:textId="77777777" w:rsidR="006F67EE" w:rsidRDefault="00EB541F">
      <w:pPr>
        <w:pStyle w:val="Ttulo3"/>
        <w:spacing w:line="360" w:lineRule="auto"/>
        <w:rPr>
          <w:rFonts w:ascii="Verdana" w:hAnsi="Verdana"/>
          <w:szCs w:val="22"/>
        </w:rPr>
      </w:pPr>
      <w:bookmarkStart w:id="135" w:name="_Toc214438830"/>
      <w:r>
        <w:rPr>
          <w:rFonts w:ascii="Verdana" w:hAnsi="Verdana"/>
          <w:szCs w:val="22"/>
        </w:rPr>
        <w:t>Uso eficiente del agua</w:t>
      </w:r>
      <w:bookmarkEnd w:id="135"/>
    </w:p>
    <w:p w14:paraId="42AB0A23" w14:textId="77777777" w:rsidR="006F67EE" w:rsidRDefault="006F67EE">
      <w:pPr>
        <w:spacing w:line="360" w:lineRule="auto"/>
        <w:rPr>
          <w:rFonts w:ascii="Verdana" w:hAnsi="Verdana"/>
          <w:szCs w:val="22"/>
        </w:rPr>
      </w:pPr>
    </w:p>
    <w:p w14:paraId="53F2484A" w14:textId="033993D3" w:rsidR="006F67EE" w:rsidRDefault="009124BB">
      <w:pPr>
        <w:pStyle w:val="Prrafodelista"/>
        <w:numPr>
          <w:ilvl w:val="0"/>
          <w:numId w:val="33"/>
        </w:numPr>
        <w:tabs>
          <w:tab w:val="left" w:pos="851"/>
        </w:tabs>
        <w:spacing w:line="360" w:lineRule="auto"/>
        <w:jc w:val="both"/>
        <w:rPr>
          <w:rFonts w:ascii="Verdana" w:hAnsi="Verdana"/>
          <w:b/>
          <w:szCs w:val="22"/>
          <w:lang w:val="es-CO"/>
        </w:rPr>
      </w:pPr>
      <w:r>
        <w:rPr>
          <w:rFonts w:ascii="Verdana" w:hAnsi="Verdana"/>
          <w:noProof/>
          <w:szCs w:val="22"/>
          <w:lang w:eastAsia="es-ES"/>
        </w:rPr>
        <w:drawing>
          <wp:anchor distT="0" distB="0" distL="114300" distR="114300" simplePos="0" relativeHeight="251675136" behindDoc="0" locked="0" layoutInCell="1" allowOverlap="1" wp14:anchorId="455010B8" wp14:editId="135EF48A">
            <wp:simplePos x="0" y="0"/>
            <wp:positionH relativeFrom="column">
              <wp:posOffset>411480</wp:posOffset>
            </wp:positionH>
            <wp:positionV relativeFrom="paragraph">
              <wp:posOffset>763270</wp:posOffset>
            </wp:positionV>
            <wp:extent cx="467360" cy="913765"/>
            <wp:effectExtent l="0" t="0" r="0" b="0"/>
            <wp:wrapNone/>
            <wp:docPr id="146" name="Imagen 174"/>
            <wp:cNvGraphicFramePr/>
            <a:graphic xmlns:a="http://schemas.openxmlformats.org/drawingml/2006/main">
              <a:graphicData uri="http://schemas.openxmlformats.org/drawingml/2006/picture">
                <pic:pic xmlns:pic="http://schemas.openxmlformats.org/drawingml/2006/picture">
                  <pic:nvPicPr>
                    <pic:cNvPr id="146" name="Imagen 17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sidR="00EB541F">
        <w:rPr>
          <w:rFonts w:ascii="Verdana" w:hAnsi="Verdana"/>
          <w:b/>
          <w:szCs w:val="22"/>
          <w:lang w:val="es-CO"/>
        </w:rPr>
        <w:t>El sistema de manejo del agua (captación, almacenamiento, conducción, suministro, y drenaje) no produce desperdicios de agua a través de fugas o captación excesiva del recurso.</w:t>
      </w:r>
    </w:p>
    <w:p w14:paraId="005908D5" w14:textId="21E5AD64" w:rsidR="006F67EE" w:rsidRDefault="00EB541F">
      <w:pPr>
        <w:pStyle w:val="Prrafodelista"/>
        <w:tabs>
          <w:tab w:val="left" w:pos="851"/>
        </w:tabs>
        <w:spacing w:line="360" w:lineRule="auto"/>
        <w:ind w:left="1560"/>
        <w:jc w:val="both"/>
        <w:rPr>
          <w:rFonts w:ascii="Verdana" w:hAnsi="Verdana"/>
          <w:szCs w:val="22"/>
          <w:lang w:val="es-CO"/>
        </w:rPr>
      </w:pPr>
      <w:r>
        <w:rPr>
          <w:rFonts w:ascii="Verdana" w:hAnsi="Verdana"/>
          <w:szCs w:val="22"/>
          <w:lang w:val="es-CO"/>
        </w:rPr>
        <w:t>El sistema de captación, almacenamiento, conducción, distribución, suministro y drenaje del agua es eficiente, utilizando solamente la cantidad de agua requerida en el proceso y sin fugas en el sistema.</w:t>
      </w:r>
    </w:p>
    <w:p w14:paraId="72B48428" w14:textId="77777777" w:rsidR="006F67EE" w:rsidRDefault="006F67EE">
      <w:pPr>
        <w:pStyle w:val="Prrafodelista"/>
        <w:tabs>
          <w:tab w:val="left" w:pos="851"/>
        </w:tabs>
        <w:spacing w:line="360" w:lineRule="auto"/>
        <w:ind w:left="1985"/>
        <w:jc w:val="both"/>
        <w:rPr>
          <w:rFonts w:ascii="Verdana" w:hAnsi="Verdana"/>
          <w:szCs w:val="22"/>
          <w:lang w:val="es-CO"/>
        </w:rPr>
      </w:pPr>
    </w:p>
    <w:p w14:paraId="123ED5E4" w14:textId="77777777" w:rsidR="006F67EE" w:rsidRDefault="00EB541F">
      <w:pPr>
        <w:pStyle w:val="Prrafodelista"/>
        <w:numPr>
          <w:ilvl w:val="0"/>
          <w:numId w:val="33"/>
        </w:numPr>
        <w:spacing w:line="360" w:lineRule="auto"/>
        <w:jc w:val="both"/>
        <w:rPr>
          <w:rFonts w:ascii="Verdana" w:hAnsi="Verdana"/>
          <w:b/>
          <w:szCs w:val="22"/>
          <w:lang w:val="es-MX"/>
        </w:rPr>
      </w:pPr>
      <w:r>
        <w:rPr>
          <w:rFonts w:ascii="Verdana" w:hAnsi="Verdana"/>
          <w:b/>
          <w:szCs w:val="22"/>
          <w:lang w:val="es-MX"/>
        </w:rPr>
        <w:t>El sistema de manejo del agua asegura que el nivel del agua en los estanques permanece por lo menos 30 cm por debajo del borde, o las jaulas 40 cm por debajo del nivel del agua.</w:t>
      </w:r>
    </w:p>
    <w:p w14:paraId="0FA04826" w14:textId="77777777" w:rsidR="006F67EE" w:rsidRDefault="00EB541F">
      <w:pPr>
        <w:pStyle w:val="Prrafodelista"/>
        <w:spacing w:line="360" w:lineRule="auto"/>
        <w:ind w:left="1985"/>
        <w:jc w:val="both"/>
        <w:rPr>
          <w:rFonts w:ascii="Verdana" w:hAnsi="Verdana"/>
          <w:szCs w:val="22"/>
        </w:rPr>
      </w:pPr>
      <w:r>
        <w:rPr>
          <w:rFonts w:ascii="Verdana" w:hAnsi="Verdana"/>
          <w:b/>
          <w:noProof/>
          <w:szCs w:val="22"/>
          <w:lang w:eastAsia="es-ES"/>
        </w:rPr>
        <w:drawing>
          <wp:anchor distT="0" distB="0" distL="114300" distR="114300" simplePos="0" relativeHeight="251676160" behindDoc="0" locked="0" layoutInCell="1" allowOverlap="1" wp14:anchorId="70F81254" wp14:editId="4074AD61">
            <wp:simplePos x="0" y="0"/>
            <wp:positionH relativeFrom="column">
              <wp:posOffset>457200</wp:posOffset>
            </wp:positionH>
            <wp:positionV relativeFrom="paragraph">
              <wp:posOffset>49530</wp:posOffset>
            </wp:positionV>
            <wp:extent cx="612775" cy="866775"/>
            <wp:effectExtent l="0" t="0" r="0" b="0"/>
            <wp:wrapNone/>
            <wp:docPr id="216" name="Imagen 150"/>
            <wp:cNvGraphicFramePr/>
            <a:graphic xmlns:a="http://schemas.openxmlformats.org/drawingml/2006/main">
              <a:graphicData uri="http://schemas.openxmlformats.org/drawingml/2006/picture">
                <pic:pic xmlns:pic="http://schemas.openxmlformats.org/drawingml/2006/picture">
                  <pic:nvPicPr>
                    <pic:cNvPr id="216" name="Imagen 150"/>
                    <pic:cNvPicPr/>
                  </pic:nvPicPr>
                  <pic:blipFill>
                    <a:blip r:embed="rId14"/>
                    <a:srcRect l="13532" t="9672" r="10860" b="8190"/>
                    <a:stretch>
                      <a:fillRect/>
                    </a:stretch>
                  </pic:blipFill>
                  <pic:spPr>
                    <a:xfrm>
                      <a:off x="0" y="0"/>
                      <a:ext cx="612775" cy="8667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El nivel adecuado del agua en relación al borde los estanques o piscinas, o de la profundidad de las jaulas o jaulones, es una estrategia importante para evitar el escape de individuos del cultivo, el nivel del agua en los estanques permanece por lo menos 30 cm por debajo del borde, en el caso de las jaulas 40 cm por debajo del nivel del agua.</w:t>
      </w:r>
    </w:p>
    <w:p w14:paraId="3E705BE2" w14:textId="77777777" w:rsidR="009124BB" w:rsidRPr="009124BB" w:rsidRDefault="009124BB" w:rsidP="009124BB">
      <w:pPr>
        <w:pStyle w:val="Prrafodelista"/>
        <w:spacing w:line="360" w:lineRule="auto"/>
        <w:jc w:val="both"/>
        <w:rPr>
          <w:rFonts w:ascii="Verdana" w:hAnsi="Verdana"/>
          <w:szCs w:val="22"/>
        </w:rPr>
      </w:pPr>
    </w:p>
    <w:p w14:paraId="7F09A636" w14:textId="58C2A63D" w:rsidR="006F67EE" w:rsidRDefault="00EB541F">
      <w:pPr>
        <w:pStyle w:val="Prrafodelista"/>
        <w:numPr>
          <w:ilvl w:val="0"/>
          <w:numId w:val="33"/>
        </w:numPr>
        <w:spacing w:line="360" w:lineRule="auto"/>
        <w:jc w:val="both"/>
        <w:rPr>
          <w:rFonts w:ascii="Verdana" w:hAnsi="Verdana"/>
          <w:szCs w:val="22"/>
        </w:rPr>
      </w:pPr>
      <w:r>
        <w:rPr>
          <w:rFonts w:ascii="Verdana" w:hAnsi="Verdana"/>
          <w:b/>
          <w:szCs w:val="22"/>
          <w:lang w:val="es-MX"/>
        </w:rPr>
        <w:t>La infraestructura, maquinaria y equipos de las instalaciones garantiza que no haya contaminación cruzada en la entrada de agua.</w:t>
      </w:r>
    </w:p>
    <w:p w14:paraId="303A600D" w14:textId="77777777" w:rsidR="006F67EE" w:rsidRDefault="00EB541F">
      <w:pPr>
        <w:pStyle w:val="Prrafodelista"/>
        <w:spacing w:line="360" w:lineRule="auto"/>
        <w:ind w:left="1985"/>
        <w:jc w:val="both"/>
        <w:rPr>
          <w:rFonts w:ascii="Verdana" w:hAnsi="Verdana"/>
          <w:szCs w:val="22"/>
          <w:lang w:val="es-MX"/>
        </w:rPr>
      </w:pPr>
      <w:r>
        <w:rPr>
          <w:rFonts w:ascii="Verdana" w:hAnsi="Verdana"/>
          <w:noProof/>
          <w:szCs w:val="22"/>
          <w:lang w:eastAsia="es-ES"/>
        </w:rPr>
        <w:lastRenderedPageBreak/>
        <w:drawing>
          <wp:anchor distT="0" distB="0" distL="114300" distR="114300" simplePos="0" relativeHeight="251677184" behindDoc="0" locked="0" layoutInCell="1" allowOverlap="1" wp14:anchorId="053E0ACD" wp14:editId="3D145142">
            <wp:simplePos x="0" y="0"/>
            <wp:positionH relativeFrom="column">
              <wp:posOffset>533400</wp:posOffset>
            </wp:positionH>
            <wp:positionV relativeFrom="paragraph">
              <wp:posOffset>47625</wp:posOffset>
            </wp:positionV>
            <wp:extent cx="504825" cy="714375"/>
            <wp:effectExtent l="0" t="0" r="9525" b="0"/>
            <wp:wrapNone/>
            <wp:docPr id="148" name="Imagen 176"/>
            <wp:cNvGraphicFramePr/>
            <a:graphic xmlns:a="http://schemas.openxmlformats.org/drawingml/2006/main">
              <a:graphicData uri="http://schemas.openxmlformats.org/drawingml/2006/picture">
                <pic:pic xmlns:pic="http://schemas.openxmlformats.org/drawingml/2006/picture">
                  <pic:nvPicPr>
                    <pic:cNvPr id="148" name="Imagen 176"/>
                    <pic:cNvPicPr/>
                  </pic:nvPicPr>
                  <pic:blipFill>
                    <a:blip r:embed="rId15"/>
                    <a:srcRect l="13085" t="9879" r="12524" b="17582"/>
                    <a:stretch>
                      <a:fillRect/>
                    </a:stretch>
                  </pic:blipFill>
                  <pic:spPr>
                    <a:xfrm>
                      <a:off x="0" y="0"/>
                      <a:ext cx="511726" cy="724141"/>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Las entradas y los desagües deben controlarse y ser independiente unos de otros para evitar cualquier contaminación cruzada indeseada en la entrada de agua a los cultivos piscícolas.</w:t>
      </w:r>
    </w:p>
    <w:p w14:paraId="4A83A512" w14:textId="77777777" w:rsidR="006F67EE" w:rsidRDefault="006F67EE">
      <w:pPr>
        <w:pStyle w:val="Prrafodelista"/>
        <w:spacing w:line="360" w:lineRule="auto"/>
        <w:jc w:val="both"/>
        <w:rPr>
          <w:rFonts w:ascii="Verdana" w:hAnsi="Verdana"/>
          <w:b/>
          <w:szCs w:val="22"/>
          <w:lang w:val="es-MX"/>
        </w:rPr>
      </w:pPr>
    </w:p>
    <w:p w14:paraId="37606EEB" w14:textId="77777777" w:rsidR="006F67EE" w:rsidRDefault="00EB541F">
      <w:pPr>
        <w:pStyle w:val="Prrafodelista"/>
        <w:numPr>
          <w:ilvl w:val="0"/>
          <w:numId w:val="33"/>
        </w:numPr>
        <w:spacing w:line="360" w:lineRule="auto"/>
        <w:jc w:val="both"/>
        <w:rPr>
          <w:rFonts w:ascii="Verdana" w:hAnsi="Verdana"/>
          <w:b/>
          <w:szCs w:val="22"/>
          <w:lang w:val="es-MX"/>
        </w:rPr>
      </w:pPr>
      <w:r>
        <w:rPr>
          <w:rFonts w:ascii="Verdana" w:hAnsi="Verdana"/>
          <w:b/>
          <w:szCs w:val="22"/>
          <w:lang w:val="es-MX"/>
        </w:rPr>
        <w:t>El sistema de efluente tiene la capacidad para evacuar el exceso de aguas que se pueda llegar a presentarse en cualquier situación.</w:t>
      </w:r>
    </w:p>
    <w:p w14:paraId="098BFCE0" w14:textId="77777777" w:rsidR="006F67EE" w:rsidRDefault="00EB541F">
      <w:pPr>
        <w:pStyle w:val="Prrafodelista"/>
        <w:tabs>
          <w:tab w:val="left" w:pos="2127"/>
        </w:tabs>
        <w:spacing w:line="360" w:lineRule="auto"/>
        <w:ind w:left="1985"/>
        <w:jc w:val="both"/>
        <w:rPr>
          <w:rFonts w:ascii="Verdana" w:hAnsi="Verdana"/>
          <w:szCs w:val="22"/>
        </w:rPr>
      </w:pPr>
      <w:r>
        <w:rPr>
          <w:rFonts w:ascii="Verdana" w:hAnsi="Verdana"/>
          <w:b/>
          <w:noProof/>
          <w:szCs w:val="22"/>
          <w:lang w:eastAsia="es-ES"/>
        </w:rPr>
        <w:drawing>
          <wp:anchor distT="0" distB="0" distL="114300" distR="114300" simplePos="0" relativeHeight="251678208" behindDoc="0" locked="0" layoutInCell="1" allowOverlap="1" wp14:anchorId="4ED3DF39" wp14:editId="3037FCF3">
            <wp:simplePos x="0" y="0"/>
            <wp:positionH relativeFrom="column">
              <wp:posOffset>514350</wp:posOffset>
            </wp:positionH>
            <wp:positionV relativeFrom="paragraph">
              <wp:posOffset>55880</wp:posOffset>
            </wp:positionV>
            <wp:extent cx="593725" cy="809625"/>
            <wp:effectExtent l="0" t="0" r="0" b="9525"/>
            <wp:wrapNone/>
            <wp:docPr id="217" name="Imagen 150"/>
            <wp:cNvGraphicFramePr/>
            <a:graphic xmlns:a="http://schemas.openxmlformats.org/drawingml/2006/main">
              <a:graphicData uri="http://schemas.openxmlformats.org/drawingml/2006/picture">
                <pic:pic xmlns:pic="http://schemas.openxmlformats.org/drawingml/2006/picture">
                  <pic:nvPicPr>
                    <pic:cNvPr id="217" name="Imagen 150"/>
                    <pic:cNvPicPr/>
                  </pic:nvPicPr>
                  <pic:blipFill>
                    <a:blip r:embed="rId14"/>
                    <a:srcRect l="13532" t="9672" r="10860" b="8190"/>
                    <a:stretch>
                      <a:fillRect/>
                    </a:stretch>
                  </pic:blipFill>
                  <pic:spPr>
                    <a:xfrm>
                      <a:off x="0" y="0"/>
                      <a:ext cx="593708" cy="809602"/>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Los efluentes de los canales, canaletas, tanques o piscinas deben tener los diámetros suficientes para evacuar el exceso de aguas provenientes de las lluvias, escorrentía, crecientes o inundaciones. El sistema de drenaje del agua con zanjas o acequias no deben generar erosión en el suelo</w:t>
      </w:r>
      <w:r>
        <w:rPr>
          <w:rFonts w:ascii="Verdana" w:hAnsi="Verdana"/>
          <w:b/>
          <w:szCs w:val="22"/>
          <w:lang w:val="es-MX"/>
        </w:rPr>
        <w:t>.</w:t>
      </w:r>
    </w:p>
    <w:p w14:paraId="5A70C622" w14:textId="77777777" w:rsidR="006F67EE" w:rsidRDefault="006F67EE">
      <w:pPr>
        <w:pStyle w:val="Prrafodelista"/>
        <w:spacing w:line="360" w:lineRule="auto"/>
        <w:jc w:val="both"/>
        <w:rPr>
          <w:rFonts w:ascii="Verdana" w:hAnsi="Verdana"/>
          <w:b/>
          <w:szCs w:val="22"/>
          <w:lang w:val="es-MX"/>
        </w:rPr>
      </w:pPr>
    </w:p>
    <w:p w14:paraId="336DFF5D" w14:textId="77777777" w:rsidR="006F67EE" w:rsidRDefault="00EB541F">
      <w:pPr>
        <w:pStyle w:val="Prrafodelista"/>
        <w:numPr>
          <w:ilvl w:val="0"/>
          <w:numId w:val="33"/>
        </w:numPr>
        <w:spacing w:line="360" w:lineRule="auto"/>
        <w:rPr>
          <w:rFonts w:ascii="Verdana" w:hAnsi="Verdana"/>
          <w:b/>
          <w:szCs w:val="22"/>
          <w:lang w:val="es-MX"/>
        </w:rPr>
      </w:pPr>
      <w:r>
        <w:rPr>
          <w:rFonts w:ascii="Verdana" w:hAnsi="Verdana"/>
          <w:b/>
          <w:szCs w:val="22"/>
          <w:lang w:val="es-MX"/>
        </w:rPr>
        <w:t>En el sistema de efluentes o de los rebosaderos hay filtros eficientes y en buen estado que evite el escape de cualquier individuo.</w:t>
      </w:r>
    </w:p>
    <w:p w14:paraId="1DEA53AD" w14:textId="77777777" w:rsidR="006F67EE" w:rsidRDefault="00EB541F">
      <w:pPr>
        <w:pStyle w:val="Prrafodelista"/>
        <w:spacing w:line="360" w:lineRule="auto"/>
        <w:ind w:left="2112"/>
        <w:jc w:val="both"/>
        <w:rPr>
          <w:rFonts w:ascii="Verdana" w:hAnsi="Verdana"/>
          <w:szCs w:val="22"/>
        </w:rPr>
      </w:pPr>
      <w:r>
        <w:rPr>
          <w:rFonts w:ascii="Verdana" w:hAnsi="Verdana"/>
          <w:b/>
          <w:noProof/>
          <w:szCs w:val="22"/>
          <w:lang w:eastAsia="es-ES"/>
        </w:rPr>
        <w:drawing>
          <wp:anchor distT="0" distB="0" distL="114300" distR="114300" simplePos="0" relativeHeight="251679232" behindDoc="0" locked="0" layoutInCell="1" allowOverlap="1" wp14:anchorId="4F65FB69" wp14:editId="597F95E1">
            <wp:simplePos x="0" y="0"/>
            <wp:positionH relativeFrom="column">
              <wp:posOffset>533400</wp:posOffset>
            </wp:positionH>
            <wp:positionV relativeFrom="paragraph">
              <wp:posOffset>30480</wp:posOffset>
            </wp:positionV>
            <wp:extent cx="669925" cy="781050"/>
            <wp:effectExtent l="0" t="0" r="0" b="0"/>
            <wp:wrapNone/>
            <wp:docPr id="218" name="Imagen 150"/>
            <wp:cNvGraphicFramePr/>
            <a:graphic xmlns:a="http://schemas.openxmlformats.org/drawingml/2006/main">
              <a:graphicData uri="http://schemas.openxmlformats.org/drawingml/2006/picture">
                <pic:pic xmlns:pic="http://schemas.openxmlformats.org/drawingml/2006/picture">
                  <pic:nvPicPr>
                    <pic:cNvPr id="218" name="Imagen 150"/>
                    <pic:cNvPicPr/>
                  </pic:nvPicPr>
                  <pic:blipFill>
                    <a:blip r:embed="rId14"/>
                    <a:srcRect l="13532" t="9672" r="10860" b="8190"/>
                    <a:stretch>
                      <a:fillRect/>
                    </a:stretch>
                  </pic:blipFill>
                  <pic:spPr>
                    <a:xfrm>
                      <a:off x="0" y="0"/>
                      <a:ext cx="669904" cy="781026"/>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Es importante la instalación de filtros o cajas de mallas, sarán, plásticas, nylon, metal y/o de otro material en las salidas de los tubos o mangueras de drenaje o en los rebosaderos de las áreas de cultivo, y lagunas de oxidación y sedimentación.</w:t>
      </w:r>
    </w:p>
    <w:p w14:paraId="4198D2DD" w14:textId="77777777" w:rsidR="006F67EE" w:rsidRDefault="006F67EE">
      <w:pPr>
        <w:spacing w:line="360" w:lineRule="auto"/>
        <w:rPr>
          <w:rFonts w:ascii="Verdana" w:hAnsi="Verdana"/>
          <w:szCs w:val="22"/>
          <w:lang w:val="es-MX"/>
        </w:rPr>
      </w:pPr>
    </w:p>
    <w:p w14:paraId="1EDE38E9" w14:textId="77777777" w:rsidR="006F67EE" w:rsidRDefault="00EB541F">
      <w:pPr>
        <w:pStyle w:val="Ttulo3"/>
        <w:spacing w:line="360" w:lineRule="auto"/>
        <w:rPr>
          <w:rFonts w:ascii="Verdana" w:hAnsi="Verdana"/>
          <w:szCs w:val="22"/>
        </w:rPr>
      </w:pPr>
      <w:bookmarkStart w:id="136" w:name="_Toc214438831"/>
      <w:r>
        <w:rPr>
          <w:rFonts w:ascii="Verdana" w:hAnsi="Verdana"/>
          <w:szCs w:val="22"/>
        </w:rPr>
        <w:t>Manejo de material genético</w:t>
      </w:r>
      <w:bookmarkEnd w:id="136"/>
    </w:p>
    <w:p w14:paraId="5F0DBCA5" w14:textId="77777777" w:rsidR="006F67EE" w:rsidRDefault="006F67EE">
      <w:pPr>
        <w:spacing w:line="360" w:lineRule="auto"/>
        <w:rPr>
          <w:rFonts w:ascii="Verdana" w:hAnsi="Verdana"/>
          <w:szCs w:val="22"/>
        </w:rPr>
      </w:pPr>
    </w:p>
    <w:p w14:paraId="4E3A0734" w14:textId="77777777" w:rsidR="006F67EE" w:rsidRDefault="00EB541F">
      <w:pPr>
        <w:pStyle w:val="Prrafodelista"/>
        <w:numPr>
          <w:ilvl w:val="0"/>
          <w:numId w:val="34"/>
        </w:numPr>
        <w:spacing w:line="360" w:lineRule="auto"/>
        <w:jc w:val="both"/>
        <w:rPr>
          <w:rFonts w:ascii="Verdana" w:hAnsi="Verdana"/>
          <w:szCs w:val="22"/>
        </w:rPr>
      </w:pPr>
      <w:r>
        <w:rPr>
          <w:rFonts w:ascii="Verdana" w:hAnsi="Verdana"/>
          <w:szCs w:val="22"/>
          <w:lang w:val="es-CO"/>
        </w:rPr>
        <w:t xml:space="preserve">Los animales cultivados provienen de establecimientos certificados como </w:t>
      </w:r>
      <w:proofErr w:type="spellStart"/>
      <w:r>
        <w:rPr>
          <w:rFonts w:ascii="Verdana" w:hAnsi="Verdana"/>
          <w:szCs w:val="22"/>
          <w:lang w:val="es-CO"/>
        </w:rPr>
        <w:t>bioseguros</w:t>
      </w:r>
      <w:proofErr w:type="spellEnd"/>
      <w:r>
        <w:rPr>
          <w:rFonts w:ascii="Verdana" w:hAnsi="Verdana"/>
          <w:szCs w:val="22"/>
          <w:lang w:val="es-CO"/>
        </w:rPr>
        <w:t xml:space="preserve"> por el ICA y en el caso de importaciones de predios que estén habilitados por el ICA como única autoridad competente.</w:t>
      </w:r>
    </w:p>
    <w:p w14:paraId="23333773" w14:textId="77777777" w:rsidR="006F67EE" w:rsidRDefault="00EB541F">
      <w:pPr>
        <w:pStyle w:val="Prrafodelista"/>
        <w:spacing w:line="360" w:lineRule="auto"/>
        <w:ind w:left="1985"/>
        <w:jc w:val="both"/>
        <w:rPr>
          <w:rFonts w:ascii="Verdana" w:hAnsi="Verdana"/>
          <w:szCs w:val="22"/>
          <w:lang w:val="es-CO"/>
        </w:rPr>
      </w:pPr>
      <w:r>
        <w:rPr>
          <w:rFonts w:ascii="Verdana" w:hAnsi="Verdana"/>
          <w:noProof/>
          <w:szCs w:val="22"/>
          <w:lang w:eastAsia="es-ES"/>
        </w:rPr>
        <w:drawing>
          <wp:anchor distT="0" distB="0" distL="114300" distR="114300" simplePos="0" relativeHeight="251680256" behindDoc="0" locked="0" layoutInCell="1" allowOverlap="1" wp14:anchorId="1A4A3B41" wp14:editId="15D7CB32">
            <wp:simplePos x="0" y="0"/>
            <wp:positionH relativeFrom="column">
              <wp:posOffset>457200</wp:posOffset>
            </wp:positionH>
            <wp:positionV relativeFrom="paragraph">
              <wp:posOffset>1270</wp:posOffset>
            </wp:positionV>
            <wp:extent cx="581654" cy="765175"/>
            <wp:effectExtent l="0" t="0" r="9525" b="0"/>
            <wp:wrapNone/>
            <wp:docPr id="151" name="Imagen 180"/>
            <wp:cNvGraphicFramePr/>
            <a:graphic xmlns:a="http://schemas.openxmlformats.org/drawingml/2006/main">
              <a:graphicData uri="http://schemas.openxmlformats.org/drawingml/2006/picture">
                <pic:pic xmlns:pic="http://schemas.openxmlformats.org/drawingml/2006/picture">
                  <pic:nvPicPr>
                    <pic:cNvPr id="151" name="Imagen 180"/>
                    <pic:cNvPicPr/>
                  </pic:nvPicPr>
                  <pic:blipFill>
                    <a:blip r:embed="rId15"/>
                    <a:srcRect l="13085" t="9879" r="12524" b="17582"/>
                    <a:stretch>
                      <a:fillRect/>
                    </a:stretch>
                  </pic:blipFill>
                  <pic:spPr>
                    <a:xfrm>
                      <a:off x="0" y="0"/>
                      <a:ext cx="585281" cy="769946"/>
                    </a:xfrm>
                    <a:prstGeom prst="rect">
                      <a:avLst/>
                    </a:prstGeom>
                    <a:noFill/>
                    <a:ln>
                      <a:noFill/>
                      <a:prstDash val="solid"/>
                    </a:ln>
                  </pic:spPr>
                </pic:pic>
              </a:graphicData>
            </a:graphic>
            <wp14:sizeRelH relativeFrom="margin">
              <wp14:pctWidth>0</wp14:pctWidth>
            </wp14:sizeRelH>
          </wp:anchor>
        </w:drawing>
      </w:r>
      <w:r>
        <w:rPr>
          <w:rFonts w:ascii="Verdana" w:hAnsi="Verdana"/>
          <w:szCs w:val="22"/>
          <w:lang w:val="es-CO"/>
        </w:rPr>
        <w:t xml:space="preserve">Los animales de cultivo o las semillas que ingresen a la explotación piscícola deben proceder de establecimientos certificados como </w:t>
      </w:r>
      <w:proofErr w:type="spellStart"/>
      <w:r>
        <w:rPr>
          <w:rFonts w:ascii="Verdana" w:hAnsi="Verdana"/>
          <w:szCs w:val="22"/>
          <w:lang w:val="es-CO"/>
        </w:rPr>
        <w:t>bioseguros</w:t>
      </w:r>
      <w:proofErr w:type="spellEnd"/>
      <w:r>
        <w:rPr>
          <w:rFonts w:ascii="Verdana" w:hAnsi="Verdana"/>
          <w:szCs w:val="22"/>
          <w:lang w:val="es-CO"/>
        </w:rPr>
        <w:t xml:space="preserve"> ante el ICA, y estar certificados como libres de enfermedades conocidas.</w:t>
      </w:r>
    </w:p>
    <w:p w14:paraId="7EE2FD48" w14:textId="77777777" w:rsidR="006F67EE" w:rsidRDefault="006F67EE">
      <w:pPr>
        <w:spacing w:line="360" w:lineRule="auto"/>
        <w:rPr>
          <w:rFonts w:ascii="Verdana" w:hAnsi="Verdana"/>
          <w:szCs w:val="22"/>
          <w:lang w:val="es-MX"/>
        </w:rPr>
      </w:pPr>
    </w:p>
    <w:p w14:paraId="651BB06F" w14:textId="77777777" w:rsidR="006F67EE" w:rsidRDefault="00EB541F">
      <w:pPr>
        <w:pStyle w:val="Ttulo3"/>
        <w:spacing w:line="360" w:lineRule="auto"/>
        <w:rPr>
          <w:rFonts w:ascii="Verdana" w:hAnsi="Verdana"/>
          <w:szCs w:val="22"/>
        </w:rPr>
      </w:pPr>
      <w:bookmarkStart w:id="137" w:name="_Toc214438832"/>
      <w:r>
        <w:rPr>
          <w:rFonts w:ascii="Verdana" w:hAnsi="Verdana"/>
          <w:szCs w:val="22"/>
        </w:rPr>
        <w:t>Manejo de residuos</w:t>
      </w:r>
      <w:bookmarkEnd w:id="137"/>
    </w:p>
    <w:p w14:paraId="724C8722" w14:textId="77777777" w:rsidR="006F67EE" w:rsidRDefault="006F67EE">
      <w:pPr>
        <w:spacing w:line="360" w:lineRule="auto"/>
        <w:rPr>
          <w:rFonts w:ascii="Verdana" w:hAnsi="Verdana"/>
          <w:szCs w:val="22"/>
          <w:lang w:val="es-CO"/>
        </w:rPr>
      </w:pPr>
    </w:p>
    <w:p w14:paraId="7CE92A5E" w14:textId="77777777" w:rsidR="006F67EE" w:rsidRDefault="00EB541F">
      <w:pPr>
        <w:pStyle w:val="Prrafodelista"/>
        <w:numPr>
          <w:ilvl w:val="0"/>
          <w:numId w:val="35"/>
        </w:numPr>
        <w:suppressAutoHyphens w:val="0"/>
        <w:autoSpaceDE w:val="0"/>
        <w:adjustRightInd w:val="0"/>
        <w:spacing w:after="0" w:line="360" w:lineRule="auto"/>
        <w:rPr>
          <w:rFonts w:ascii="Verdana" w:hAnsi="Verdana"/>
          <w:color w:val="000000"/>
          <w:szCs w:val="22"/>
          <w:lang w:val="es-CO"/>
        </w:rPr>
      </w:pPr>
      <w:r>
        <w:rPr>
          <w:rFonts w:ascii="Verdana" w:hAnsi="Verdana"/>
          <w:b/>
          <w:bCs/>
          <w:szCs w:val="22"/>
          <w:lang w:val="es-MX"/>
        </w:rPr>
        <w:t>El predio cuenta con un lugar donde se clasifica y almacena temporalmente los residuos, de forma que se evita el riesgo sanitario derivado de la proliferación de plagas y los riesgos de contaminación ambiental</w:t>
      </w:r>
      <w:r>
        <w:rPr>
          <w:rFonts w:ascii="Verdana" w:hAnsi="Verdana"/>
          <w:color w:val="000000"/>
          <w:szCs w:val="22"/>
          <w:lang w:val="es-CO"/>
        </w:rPr>
        <w:t>.</w:t>
      </w:r>
    </w:p>
    <w:p w14:paraId="180B64A4" w14:textId="77777777" w:rsidR="006F67EE" w:rsidRDefault="006F67EE">
      <w:pPr>
        <w:pStyle w:val="Prrafodelista"/>
        <w:suppressAutoHyphens w:val="0"/>
        <w:autoSpaceDE w:val="0"/>
        <w:adjustRightInd w:val="0"/>
        <w:spacing w:after="0" w:line="360" w:lineRule="auto"/>
        <w:rPr>
          <w:rFonts w:ascii="Verdana" w:hAnsi="Verdana"/>
          <w:color w:val="000000"/>
          <w:szCs w:val="22"/>
          <w:lang w:val="es-CO"/>
        </w:rPr>
      </w:pPr>
    </w:p>
    <w:p w14:paraId="0820B13D" w14:textId="77777777" w:rsidR="006F67EE" w:rsidRDefault="00EB541F">
      <w:pPr>
        <w:suppressAutoHyphens w:val="0"/>
        <w:autoSpaceDE w:val="0"/>
        <w:adjustRightInd w:val="0"/>
        <w:spacing w:after="0" w:line="360" w:lineRule="auto"/>
        <w:ind w:left="2124"/>
        <w:rPr>
          <w:rFonts w:ascii="Verdana" w:hAnsi="Verdana"/>
          <w:szCs w:val="22"/>
          <w:lang w:val="es-MX"/>
        </w:rPr>
      </w:pPr>
      <w:r>
        <w:rPr>
          <w:rFonts w:ascii="Verdana" w:hAnsi="Verdana"/>
          <w:b/>
          <w:noProof/>
          <w:szCs w:val="22"/>
          <w:lang w:eastAsia="es-ES"/>
        </w:rPr>
        <w:drawing>
          <wp:anchor distT="0" distB="0" distL="114300" distR="114300" simplePos="0" relativeHeight="251696640" behindDoc="0" locked="0" layoutInCell="1" allowOverlap="1" wp14:anchorId="400DCA6C" wp14:editId="38666FD9">
            <wp:simplePos x="0" y="0"/>
            <wp:positionH relativeFrom="column">
              <wp:posOffset>495300</wp:posOffset>
            </wp:positionH>
            <wp:positionV relativeFrom="paragraph">
              <wp:posOffset>112395</wp:posOffset>
            </wp:positionV>
            <wp:extent cx="669925" cy="828675"/>
            <wp:effectExtent l="0" t="0" r="0" b="9525"/>
            <wp:wrapNone/>
            <wp:docPr id="124" name="Imagen 150"/>
            <wp:cNvGraphicFramePr/>
            <a:graphic xmlns:a="http://schemas.openxmlformats.org/drawingml/2006/main">
              <a:graphicData uri="http://schemas.openxmlformats.org/drawingml/2006/picture">
                <pic:pic xmlns:pic="http://schemas.openxmlformats.org/drawingml/2006/picture">
                  <pic:nvPicPr>
                    <pic:cNvPr id="124" name="Imagen 150"/>
                    <pic:cNvPicPr/>
                  </pic:nvPicPr>
                  <pic:blipFill>
                    <a:blip r:embed="rId14"/>
                    <a:srcRect l="13532" t="9672" r="10860" b="8190"/>
                    <a:stretch>
                      <a:fillRect/>
                    </a:stretch>
                  </pic:blipFill>
                  <pic:spPr>
                    <a:xfrm>
                      <a:off x="0" y="0"/>
                      <a:ext cx="669907" cy="828653"/>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CO"/>
        </w:rPr>
        <w:t xml:space="preserve">El </w:t>
      </w:r>
      <w:r>
        <w:rPr>
          <w:rFonts w:ascii="Verdana" w:hAnsi="Verdana"/>
          <w:szCs w:val="22"/>
          <w:lang w:val="es-MX"/>
        </w:rPr>
        <w:t xml:space="preserve">predio cuenta con un lugar destinado a la clasificación, separación, almacenamiento y disposición temporal de residuos sólidos de tal forma que se evita el acceso de los animales, el riesgo sanitario, la proliferación de plagas y los riesgos de contaminación ambiental. </w:t>
      </w:r>
    </w:p>
    <w:p w14:paraId="693C137A" w14:textId="77777777" w:rsidR="006F67EE" w:rsidRDefault="00EB541F">
      <w:pPr>
        <w:suppressAutoHyphens w:val="0"/>
        <w:autoSpaceDE w:val="0"/>
        <w:adjustRightInd w:val="0"/>
        <w:spacing w:after="0" w:line="360" w:lineRule="auto"/>
        <w:ind w:left="2124"/>
        <w:rPr>
          <w:rFonts w:ascii="Verdana" w:hAnsi="Verdana"/>
          <w:szCs w:val="22"/>
          <w:lang w:val="es-MX"/>
        </w:rPr>
      </w:pPr>
      <w:r>
        <w:rPr>
          <w:rFonts w:ascii="Verdana" w:hAnsi="Verdana"/>
          <w:szCs w:val="22"/>
          <w:lang w:val="es-MX"/>
        </w:rPr>
        <w:t>Evitando en todo caso la realización de quemas.</w:t>
      </w:r>
    </w:p>
    <w:p w14:paraId="6A36A7CD" w14:textId="77777777" w:rsidR="006F67EE" w:rsidRDefault="006F67EE">
      <w:pPr>
        <w:suppressAutoHyphens w:val="0"/>
        <w:autoSpaceDE w:val="0"/>
        <w:adjustRightInd w:val="0"/>
        <w:spacing w:after="0" w:line="360" w:lineRule="auto"/>
        <w:ind w:left="2124"/>
        <w:rPr>
          <w:rFonts w:ascii="Verdana" w:hAnsi="Verdana"/>
          <w:szCs w:val="22"/>
          <w:lang w:val="es-MX"/>
        </w:rPr>
      </w:pPr>
    </w:p>
    <w:p w14:paraId="3CB9EEE5" w14:textId="77777777" w:rsidR="006F67EE" w:rsidRDefault="00EB541F">
      <w:pPr>
        <w:pStyle w:val="Default"/>
        <w:numPr>
          <w:ilvl w:val="0"/>
          <w:numId w:val="35"/>
        </w:numPr>
        <w:spacing w:line="360" w:lineRule="auto"/>
        <w:rPr>
          <w:rFonts w:ascii="Verdana" w:hAnsi="Verdana" w:cs="Arial"/>
          <w:b/>
          <w:bCs/>
          <w:sz w:val="22"/>
          <w:szCs w:val="22"/>
        </w:rPr>
      </w:pPr>
      <w:r>
        <w:rPr>
          <w:rFonts w:ascii="Verdana" w:hAnsi="Verdana" w:cs="Arial"/>
          <w:b/>
          <w:bCs/>
          <w:sz w:val="22"/>
          <w:szCs w:val="22"/>
        </w:rPr>
        <w:t xml:space="preserve">En la finca se clasifica y almacena los residuos peligrosos como los envases y productos veterinarios vencidos, guantes y jeringas; agujas y elementos cortopunzantes; lubricantes y combustibles. </w:t>
      </w:r>
    </w:p>
    <w:p w14:paraId="440E8C5A" w14:textId="31630A14" w:rsidR="006F67EE" w:rsidRDefault="006F67EE">
      <w:pPr>
        <w:suppressAutoHyphens w:val="0"/>
        <w:autoSpaceDE w:val="0"/>
        <w:adjustRightInd w:val="0"/>
        <w:spacing w:after="0" w:line="360" w:lineRule="auto"/>
        <w:ind w:left="1985"/>
        <w:rPr>
          <w:rFonts w:ascii="Verdana" w:hAnsi="Verdana"/>
          <w:color w:val="000000"/>
          <w:szCs w:val="22"/>
          <w:lang w:val="es-CO"/>
        </w:rPr>
      </w:pPr>
    </w:p>
    <w:p w14:paraId="7D2B2545" w14:textId="3F866813" w:rsidR="006F67EE" w:rsidRPr="000C2440" w:rsidRDefault="009124BB">
      <w:pPr>
        <w:suppressAutoHyphens w:val="0"/>
        <w:autoSpaceDE w:val="0"/>
        <w:adjustRightInd w:val="0"/>
        <w:spacing w:after="0" w:line="360" w:lineRule="auto"/>
        <w:ind w:left="1985"/>
        <w:jc w:val="both"/>
        <w:rPr>
          <w:rFonts w:ascii="Verdana" w:hAnsi="Verdana"/>
          <w:szCs w:val="22"/>
          <w:lang w:val="es-MX"/>
        </w:rPr>
      </w:pPr>
      <w:r>
        <w:rPr>
          <w:rFonts w:ascii="Verdana" w:hAnsi="Verdana"/>
          <w:b/>
          <w:noProof/>
          <w:szCs w:val="22"/>
          <w:lang w:eastAsia="es-ES"/>
        </w:rPr>
        <w:drawing>
          <wp:anchor distT="0" distB="0" distL="114300" distR="114300" simplePos="0" relativeHeight="251681280" behindDoc="0" locked="0" layoutInCell="1" allowOverlap="1" wp14:anchorId="71499C32" wp14:editId="3099BE66">
            <wp:simplePos x="0" y="0"/>
            <wp:positionH relativeFrom="column">
              <wp:posOffset>447675</wp:posOffset>
            </wp:positionH>
            <wp:positionV relativeFrom="paragraph">
              <wp:posOffset>6350</wp:posOffset>
            </wp:positionV>
            <wp:extent cx="650875" cy="828675"/>
            <wp:effectExtent l="0" t="0" r="0" b="9525"/>
            <wp:wrapNone/>
            <wp:docPr id="219" name="Imagen 150"/>
            <wp:cNvGraphicFramePr/>
            <a:graphic xmlns:a="http://schemas.openxmlformats.org/drawingml/2006/main">
              <a:graphicData uri="http://schemas.openxmlformats.org/drawingml/2006/picture">
                <pic:pic xmlns:pic="http://schemas.openxmlformats.org/drawingml/2006/picture">
                  <pic:nvPicPr>
                    <pic:cNvPr id="219" name="Imagen 150"/>
                    <pic:cNvPicPr/>
                  </pic:nvPicPr>
                  <pic:blipFill>
                    <a:blip r:embed="rId14"/>
                    <a:srcRect l="13532" t="9672" r="10860" b="8190"/>
                    <a:stretch>
                      <a:fillRect/>
                    </a:stretch>
                  </pic:blipFill>
                  <pic:spPr>
                    <a:xfrm>
                      <a:off x="0" y="0"/>
                      <a:ext cx="650875" cy="8286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EB541F">
        <w:rPr>
          <w:rFonts w:ascii="Verdana" w:hAnsi="Verdana"/>
          <w:szCs w:val="22"/>
          <w:lang w:val="es-MX"/>
        </w:rPr>
        <w:t xml:space="preserve">En el predio se cuenta con un lugar </w:t>
      </w:r>
      <w:r w:rsidR="00EB541F" w:rsidRPr="000C2440">
        <w:rPr>
          <w:rFonts w:ascii="Verdana" w:hAnsi="Verdana"/>
          <w:szCs w:val="22"/>
          <w:lang w:val="es-MX"/>
        </w:rPr>
        <w:t>destinado a la clasificación, almacenamient</w:t>
      </w:r>
      <w:r w:rsidR="00381651" w:rsidRPr="000C2440">
        <w:rPr>
          <w:rFonts w:ascii="Verdana" w:hAnsi="Verdana"/>
          <w:szCs w:val="22"/>
          <w:lang w:val="es-MX"/>
        </w:rPr>
        <w:t xml:space="preserve">o </w:t>
      </w:r>
      <w:r w:rsidR="00EB541F" w:rsidRPr="000C2440">
        <w:rPr>
          <w:rFonts w:ascii="Verdana" w:hAnsi="Verdana"/>
          <w:szCs w:val="22"/>
          <w:lang w:val="es-MX"/>
        </w:rPr>
        <w:t>de residuos sólidos peligrosos. A</w:t>
      </w:r>
      <w:r w:rsidR="00381651" w:rsidRPr="000C2440">
        <w:rPr>
          <w:rFonts w:ascii="Verdana" w:hAnsi="Verdana"/>
          <w:szCs w:val="22"/>
          <w:lang w:val="es-MX"/>
        </w:rPr>
        <w:t>l</w:t>
      </w:r>
      <w:r w:rsidR="00EB541F" w:rsidRPr="000C2440">
        <w:rPr>
          <w:rFonts w:ascii="Verdana" w:hAnsi="Verdana"/>
          <w:szCs w:val="22"/>
          <w:lang w:val="es-MX"/>
        </w:rPr>
        <w:t>macenamiento de medicamentos vencidos y envases de medicamentos veterinarios (Farmacológicos). Estos residuos no deben ser reutilizados ni estar al alcance de niños y animales.</w:t>
      </w:r>
    </w:p>
    <w:p w14:paraId="239628DF" w14:textId="0AE5CC7F" w:rsidR="006F67EE" w:rsidRPr="000C2440" w:rsidRDefault="00EB541F">
      <w:pPr>
        <w:suppressAutoHyphens w:val="0"/>
        <w:autoSpaceDE w:val="0"/>
        <w:adjustRightInd w:val="0"/>
        <w:spacing w:after="0" w:line="360" w:lineRule="auto"/>
        <w:ind w:left="709"/>
        <w:rPr>
          <w:rFonts w:ascii="Verdana" w:hAnsi="Verdana"/>
          <w:szCs w:val="22"/>
          <w:lang w:val="es-MX"/>
        </w:rPr>
      </w:pPr>
      <w:r w:rsidRPr="000C2440">
        <w:rPr>
          <w:rFonts w:ascii="Verdana" w:hAnsi="Verdana"/>
          <w:szCs w:val="22"/>
          <w:lang w:val="es-MX"/>
        </w:rPr>
        <w:t>Se evidencia la gestión de estos residuos, a través de los canales autorizados.</w:t>
      </w:r>
    </w:p>
    <w:p w14:paraId="78A210FE" w14:textId="7E234898" w:rsidR="006F67EE" w:rsidRDefault="00EB541F">
      <w:pPr>
        <w:suppressAutoHyphens w:val="0"/>
        <w:autoSpaceDE w:val="0"/>
        <w:adjustRightInd w:val="0"/>
        <w:spacing w:after="0" w:line="360" w:lineRule="auto"/>
        <w:ind w:left="709"/>
        <w:rPr>
          <w:rFonts w:ascii="Verdana" w:hAnsi="Verdana"/>
          <w:szCs w:val="22"/>
          <w:lang w:val="es-MX"/>
        </w:rPr>
      </w:pPr>
      <w:r w:rsidRPr="000C2440">
        <w:rPr>
          <w:rFonts w:ascii="Verdana" w:hAnsi="Verdana"/>
          <w:szCs w:val="22"/>
          <w:lang w:val="es-MX"/>
        </w:rPr>
        <w:t>En caso de lubricantes y combustibles se cuenta con un lugar específico para su almacenamiento</w:t>
      </w:r>
      <w:r w:rsidR="00381651" w:rsidRPr="000C2440">
        <w:rPr>
          <w:rFonts w:ascii="Verdana" w:hAnsi="Verdana"/>
          <w:szCs w:val="22"/>
          <w:lang w:val="es-MX"/>
        </w:rPr>
        <w:t xml:space="preserve"> y</w:t>
      </w:r>
      <w:r w:rsidRPr="000C2440">
        <w:rPr>
          <w:rFonts w:ascii="Verdana" w:hAnsi="Verdana"/>
          <w:szCs w:val="22"/>
          <w:lang w:val="es-MX"/>
        </w:rPr>
        <w:t xml:space="preserve"> uso</w:t>
      </w:r>
      <w:r w:rsidR="00381651" w:rsidRPr="000C2440">
        <w:rPr>
          <w:rFonts w:ascii="Verdana" w:hAnsi="Verdana"/>
          <w:szCs w:val="22"/>
          <w:lang w:val="es-MX"/>
        </w:rPr>
        <w:t>.</w:t>
      </w:r>
    </w:p>
    <w:p w14:paraId="791F8FCE" w14:textId="77777777" w:rsidR="006F67EE" w:rsidRDefault="006F67EE">
      <w:pPr>
        <w:pStyle w:val="Prrafodelista"/>
        <w:spacing w:line="360" w:lineRule="auto"/>
        <w:rPr>
          <w:rFonts w:ascii="Verdana" w:hAnsi="Verdana"/>
          <w:b/>
          <w:szCs w:val="22"/>
          <w:lang w:val="es-MX"/>
        </w:rPr>
      </w:pPr>
    </w:p>
    <w:p w14:paraId="2EB62997" w14:textId="77777777" w:rsidR="006F67EE" w:rsidRDefault="00EB541F">
      <w:pPr>
        <w:pStyle w:val="Prrafodelista"/>
        <w:numPr>
          <w:ilvl w:val="0"/>
          <w:numId w:val="35"/>
        </w:numPr>
        <w:spacing w:line="360" w:lineRule="auto"/>
        <w:rPr>
          <w:rFonts w:ascii="Verdana" w:hAnsi="Verdana"/>
          <w:b/>
          <w:szCs w:val="22"/>
          <w:lang w:val="es-MX"/>
        </w:rPr>
      </w:pPr>
      <w:r>
        <w:rPr>
          <w:rFonts w:ascii="Verdana" w:hAnsi="Verdana"/>
          <w:b/>
          <w:szCs w:val="22"/>
          <w:lang w:val="es-MX"/>
        </w:rPr>
        <w:t>Se cuenta con un procedimiento técnico para el manejo de la mortalidad y la disposición final de los animales.</w:t>
      </w:r>
    </w:p>
    <w:p w14:paraId="1D665F66" w14:textId="77777777" w:rsidR="006F67EE" w:rsidRDefault="00EB541F" w:rsidP="00381651">
      <w:pPr>
        <w:pStyle w:val="Prrafodelista"/>
        <w:spacing w:line="360" w:lineRule="auto"/>
        <w:ind w:left="2124"/>
        <w:jc w:val="both"/>
        <w:rPr>
          <w:rFonts w:ascii="Verdana" w:hAnsi="Verdana"/>
          <w:szCs w:val="22"/>
        </w:rPr>
      </w:pPr>
      <w:r>
        <w:rPr>
          <w:rFonts w:ascii="Verdana" w:hAnsi="Verdana"/>
          <w:b/>
          <w:noProof/>
          <w:szCs w:val="22"/>
          <w:lang w:eastAsia="es-ES"/>
        </w:rPr>
        <w:drawing>
          <wp:anchor distT="0" distB="0" distL="114300" distR="114300" simplePos="0" relativeHeight="251682304" behindDoc="0" locked="0" layoutInCell="1" allowOverlap="1" wp14:anchorId="281ECD97" wp14:editId="6BF7111E">
            <wp:simplePos x="0" y="0"/>
            <wp:positionH relativeFrom="column">
              <wp:posOffset>552450</wp:posOffset>
            </wp:positionH>
            <wp:positionV relativeFrom="paragraph">
              <wp:posOffset>13970</wp:posOffset>
            </wp:positionV>
            <wp:extent cx="574675" cy="847725"/>
            <wp:effectExtent l="0" t="0" r="0" b="9525"/>
            <wp:wrapNone/>
            <wp:docPr id="220" name="Imagen 150"/>
            <wp:cNvGraphicFramePr/>
            <a:graphic xmlns:a="http://schemas.openxmlformats.org/drawingml/2006/main">
              <a:graphicData uri="http://schemas.openxmlformats.org/drawingml/2006/picture">
                <pic:pic xmlns:pic="http://schemas.openxmlformats.org/drawingml/2006/picture">
                  <pic:nvPicPr>
                    <pic:cNvPr id="220" name="Imagen 150"/>
                    <pic:cNvPicPr/>
                  </pic:nvPicPr>
                  <pic:blipFill>
                    <a:blip r:embed="rId14"/>
                    <a:srcRect l="13532" t="9672" r="10860" b="8190"/>
                    <a:stretch>
                      <a:fillRect/>
                    </a:stretch>
                  </pic:blipFill>
                  <pic:spPr>
                    <a:xfrm>
                      <a:off x="0" y="0"/>
                      <a:ext cx="574675" cy="8477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Se debe llevar a cabo diariamente la inspección de mortalidades y su retiro de las unidades de producción. El </w:t>
      </w:r>
      <w:r>
        <w:rPr>
          <w:rFonts w:ascii="Verdana" w:hAnsi="Verdana"/>
          <w:szCs w:val="22"/>
          <w:lang w:val="es-MX"/>
        </w:rPr>
        <w:lastRenderedPageBreak/>
        <w:t>manejo, tratamiento y disposición final de la mortalidad (remoción, sacrificio, almacenamiento provisional y eliminación, incluyendo las especies del exterior del cultivo y los ejemplares enfermos o deformes), debe estar acorde con lo establecido por la autoridad ambiental, con el fin de reducir la transmisión de patógenos a los demás animales del cultivo, o a otros establecimientos de acuicultura o poblaciones silvestres.</w:t>
      </w:r>
    </w:p>
    <w:p w14:paraId="7B6681DA" w14:textId="77777777" w:rsidR="006F67EE" w:rsidRDefault="00EB541F">
      <w:pPr>
        <w:pStyle w:val="Prrafodelista"/>
        <w:spacing w:line="360" w:lineRule="auto"/>
        <w:ind w:left="709"/>
        <w:jc w:val="both"/>
        <w:rPr>
          <w:rFonts w:ascii="Verdana" w:hAnsi="Verdana"/>
          <w:szCs w:val="22"/>
          <w:lang w:val="es-MX"/>
        </w:rPr>
      </w:pPr>
      <w:r>
        <w:rPr>
          <w:rFonts w:ascii="Verdana" w:hAnsi="Verdana"/>
          <w:szCs w:val="22"/>
          <w:lang w:val="es-MX"/>
        </w:rPr>
        <w:t>La mortalidad recolectada no se debe utilizar como alimento para cualquier especie animal o como alimento para otras explotaciones acuícolas.</w:t>
      </w:r>
    </w:p>
    <w:p w14:paraId="26907212" w14:textId="77777777" w:rsidR="006F67EE" w:rsidRDefault="00EB541F">
      <w:pPr>
        <w:pStyle w:val="Prrafodelista"/>
        <w:spacing w:line="360" w:lineRule="auto"/>
        <w:ind w:left="709"/>
        <w:jc w:val="both"/>
        <w:rPr>
          <w:rFonts w:ascii="Verdana" w:hAnsi="Verdana"/>
          <w:szCs w:val="22"/>
          <w:lang w:val="es-MX"/>
        </w:rPr>
      </w:pPr>
      <w:r>
        <w:rPr>
          <w:rFonts w:ascii="Verdana" w:hAnsi="Verdana"/>
          <w:szCs w:val="22"/>
          <w:lang w:val="es-MX"/>
        </w:rPr>
        <w:t>En el caso de una mortalidad masiva, se puede utilizar sistemas de biodigestores, compostaje en condiciones anaeróbicas, sistemas de cremación, producción de harinas cumpliendo la normatividad vigente.</w:t>
      </w:r>
    </w:p>
    <w:p w14:paraId="0E74E958" w14:textId="77777777" w:rsidR="006F67EE" w:rsidRDefault="006F67EE">
      <w:pPr>
        <w:pStyle w:val="Prrafodelista"/>
        <w:spacing w:line="360" w:lineRule="auto"/>
        <w:jc w:val="both"/>
        <w:rPr>
          <w:rFonts w:ascii="Verdana" w:hAnsi="Verdana"/>
          <w:b/>
          <w:szCs w:val="22"/>
          <w:lang w:val="es-MX"/>
        </w:rPr>
      </w:pPr>
    </w:p>
    <w:p w14:paraId="36288F6A" w14:textId="5133B7B1" w:rsidR="006F67EE" w:rsidRDefault="00EB541F">
      <w:pPr>
        <w:pStyle w:val="Prrafodelista"/>
        <w:numPr>
          <w:ilvl w:val="0"/>
          <w:numId w:val="35"/>
        </w:numPr>
        <w:spacing w:line="360" w:lineRule="auto"/>
        <w:jc w:val="both"/>
        <w:rPr>
          <w:rFonts w:ascii="Verdana" w:hAnsi="Verdana"/>
          <w:b/>
          <w:szCs w:val="22"/>
          <w:lang w:val="es-MX"/>
        </w:rPr>
      </w:pPr>
      <w:r>
        <w:rPr>
          <w:rFonts w:ascii="Verdana" w:hAnsi="Verdana"/>
          <w:b/>
          <w:szCs w:val="22"/>
          <w:lang w:val="es-MX"/>
        </w:rPr>
        <w:t xml:space="preserve">Se cuenta con un sistema de </w:t>
      </w:r>
      <w:r w:rsidRPr="000C2440">
        <w:rPr>
          <w:rFonts w:ascii="Verdana" w:hAnsi="Verdana"/>
          <w:b/>
          <w:szCs w:val="22"/>
          <w:lang w:val="es-MX"/>
        </w:rPr>
        <w:t xml:space="preserve">tratamiento de </w:t>
      </w:r>
      <w:r w:rsidR="000C2440" w:rsidRPr="000C2440">
        <w:rPr>
          <w:rFonts w:ascii="Verdana" w:hAnsi="Verdana"/>
          <w:b/>
          <w:szCs w:val="22"/>
          <w:lang w:val="es-MX"/>
        </w:rPr>
        <w:t xml:space="preserve">las </w:t>
      </w:r>
      <w:r w:rsidRPr="000C2440">
        <w:rPr>
          <w:rFonts w:ascii="Verdana" w:hAnsi="Verdana"/>
          <w:b/>
          <w:szCs w:val="22"/>
          <w:lang w:val="es-MX"/>
        </w:rPr>
        <w:t>aguas antes de</w:t>
      </w:r>
      <w:r>
        <w:rPr>
          <w:rFonts w:ascii="Verdana" w:hAnsi="Verdana"/>
          <w:b/>
          <w:szCs w:val="22"/>
          <w:lang w:val="es-MX"/>
        </w:rPr>
        <w:t xml:space="preserve"> su descarga en el efluente.</w:t>
      </w:r>
    </w:p>
    <w:p w14:paraId="4D12A30F" w14:textId="77777777" w:rsidR="006F67EE" w:rsidRDefault="00EB541F">
      <w:pPr>
        <w:pStyle w:val="Default"/>
        <w:spacing w:line="360" w:lineRule="auto"/>
        <w:ind w:left="2124"/>
        <w:jc w:val="both"/>
        <w:rPr>
          <w:rFonts w:ascii="Verdana" w:hAnsi="Verdana" w:cs="Arial"/>
          <w:sz w:val="22"/>
          <w:szCs w:val="22"/>
        </w:rPr>
      </w:pPr>
      <w:r>
        <w:rPr>
          <w:rFonts w:ascii="Verdana" w:hAnsi="Verdana"/>
          <w:noProof/>
          <w:sz w:val="22"/>
          <w:szCs w:val="22"/>
          <w:lang w:val="es-ES" w:eastAsia="es-ES"/>
        </w:rPr>
        <w:drawing>
          <wp:anchor distT="0" distB="0" distL="114300" distR="114300" simplePos="0" relativeHeight="251683328" behindDoc="0" locked="0" layoutInCell="1" allowOverlap="1" wp14:anchorId="6AA3715C" wp14:editId="7CA59671">
            <wp:simplePos x="0" y="0"/>
            <wp:positionH relativeFrom="column">
              <wp:posOffset>558800</wp:posOffset>
            </wp:positionH>
            <wp:positionV relativeFrom="paragraph">
              <wp:posOffset>26670</wp:posOffset>
            </wp:positionV>
            <wp:extent cx="467360" cy="913765"/>
            <wp:effectExtent l="0" t="0" r="0" b="0"/>
            <wp:wrapNone/>
            <wp:docPr id="221" name="Imagen 174"/>
            <wp:cNvGraphicFramePr/>
            <a:graphic xmlns:a="http://schemas.openxmlformats.org/drawingml/2006/main">
              <a:graphicData uri="http://schemas.openxmlformats.org/drawingml/2006/picture">
                <pic:pic xmlns:pic="http://schemas.openxmlformats.org/drawingml/2006/picture">
                  <pic:nvPicPr>
                    <pic:cNvPr id="221" name="Imagen 17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Pr>
          <w:rFonts w:ascii="Verdana" w:hAnsi="Verdana" w:cs="Arial"/>
          <w:sz w:val="22"/>
          <w:szCs w:val="22"/>
        </w:rPr>
        <w:t>Se debe cumplir con los requerimientos de tratamiento de aguas residuales exigidos por la autoridad ambiental competente, antes de que estas sean descargadas en los efluentes.</w:t>
      </w:r>
    </w:p>
    <w:p w14:paraId="5F065036" w14:textId="77777777" w:rsidR="006F67EE" w:rsidRDefault="006F67EE">
      <w:pPr>
        <w:pStyle w:val="Default"/>
        <w:spacing w:line="360" w:lineRule="auto"/>
        <w:ind w:left="2124"/>
        <w:jc w:val="both"/>
        <w:rPr>
          <w:rFonts w:ascii="Verdana" w:hAnsi="Verdana" w:cs="Arial"/>
          <w:sz w:val="22"/>
          <w:szCs w:val="22"/>
        </w:rPr>
      </w:pPr>
    </w:p>
    <w:p w14:paraId="104018B0" w14:textId="77777777" w:rsidR="006F67EE" w:rsidRDefault="00EB541F">
      <w:pPr>
        <w:pStyle w:val="Default"/>
        <w:spacing w:line="360" w:lineRule="auto"/>
        <w:ind w:left="709"/>
        <w:jc w:val="both"/>
        <w:rPr>
          <w:rFonts w:ascii="Verdana" w:hAnsi="Verdana" w:cs="Arial"/>
          <w:sz w:val="22"/>
          <w:szCs w:val="22"/>
        </w:rPr>
      </w:pPr>
      <w:r>
        <w:rPr>
          <w:rFonts w:ascii="Verdana" w:hAnsi="Verdana" w:cs="Arial"/>
          <w:sz w:val="22"/>
          <w:szCs w:val="22"/>
        </w:rPr>
        <w:t>El agua en la que se han sido transportados animales acuáticos no se debe incorporar al cuerpo de agua en el cual se van a cultivar los animales, deberá desinfectarse, antes de su eliminación.</w:t>
      </w:r>
    </w:p>
    <w:p w14:paraId="683C549F" w14:textId="77777777" w:rsidR="006F67EE" w:rsidRDefault="006F67EE">
      <w:pPr>
        <w:pStyle w:val="Default"/>
        <w:spacing w:line="360" w:lineRule="auto"/>
        <w:ind w:left="709"/>
        <w:jc w:val="both"/>
        <w:rPr>
          <w:rFonts w:ascii="Verdana" w:hAnsi="Verdana" w:cs="Arial"/>
          <w:sz w:val="22"/>
          <w:szCs w:val="22"/>
        </w:rPr>
      </w:pPr>
    </w:p>
    <w:p w14:paraId="05FFCF17" w14:textId="77777777" w:rsidR="006F67EE" w:rsidRDefault="00EB541F">
      <w:pPr>
        <w:pStyle w:val="Default"/>
        <w:spacing w:line="360" w:lineRule="auto"/>
        <w:ind w:left="709"/>
        <w:jc w:val="both"/>
        <w:rPr>
          <w:rFonts w:ascii="Verdana" w:hAnsi="Verdana" w:cs="Arial"/>
          <w:sz w:val="22"/>
          <w:szCs w:val="22"/>
        </w:rPr>
      </w:pPr>
      <w:r>
        <w:rPr>
          <w:rFonts w:ascii="Verdana" w:hAnsi="Verdana" w:cs="Arial"/>
          <w:sz w:val="22"/>
          <w:szCs w:val="22"/>
        </w:rPr>
        <w:t>Las aguas residuales y de enjuague no se pueden vaciar en un medio que contenga animales acuáticos.</w:t>
      </w:r>
    </w:p>
    <w:p w14:paraId="41B84CD8" w14:textId="77777777" w:rsidR="006F67EE" w:rsidRDefault="006F67EE">
      <w:pPr>
        <w:pStyle w:val="Default"/>
        <w:spacing w:line="360" w:lineRule="auto"/>
        <w:ind w:left="709"/>
        <w:jc w:val="both"/>
        <w:rPr>
          <w:rFonts w:ascii="Verdana" w:hAnsi="Verdana" w:cs="Arial"/>
          <w:sz w:val="22"/>
          <w:szCs w:val="22"/>
        </w:rPr>
      </w:pPr>
    </w:p>
    <w:p w14:paraId="5668C9BE" w14:textId="77777777" w:rsidR="006F67EE" w:rsidRDefault="00EB541F">
      <w:pPr>
        <w:pStyle w:val="Default"/>
        <w:spacing w:line="360" w:lineRule="auto"/>
        <w:ind w:left="709"/>
        <w:jc w:val="both"/>
        <w:rPr>
          <w:rFonts w:ascii="Verdana" w:hAnsi="Verdana" w:cs="Arial"/>
          <w:sz w:val="22"/>
          <w:szCs w:val="22"/>
        </w:rPr>
      </w:pPr>
      <w:r>
        <w:rPr>
          <w:rFonts w:ascii="Verdana" w:hAnsi="Verdana" w:cs="Arial"/>
          <w:sz w:val="22"/>
          <w:szCs w:val="22"/>
        </w:rPr>
        <w:t>Los sedimentos o lodos extraídos de los canales, canaletas o tanques se deben disponer de un lugar seco y alejado de la fuente de captación del agua o de otro cuerpo de agua natural o artificial, con el fin de evitar que huevos, larvas, alevinos u otros especímenes que hayan quedado, contaminen otros ecosistemas acuáticos naturales o artificiales.</w:t>
      </w:r>
    </w:p>
    <w:p w14:paraId="0D105E9C" w14:textId="77777777" w:rsidR="006F67EE" w:rsidRDefault="006F67EE">
      <w:pPr>
        <w:pStyle w:val="Default"/>
        <w:spacing w:line="360" w:lineRule="auto"/>
        <w:ind w:left="709"/>
        <w:jc w:val="both"/>
        <w:rPr>
          <w:rFonts w:ascii="Verdana" w:hAnsi="Verdana" w:cs="Arial"/>
          <w:sz w:val="22"/>
          <w:szCs w:val="22"/>
        </w:rPr>
      </w:pPr>
    </w:p>
    <w:p w14:paraId="480A3F51" w14:textId="77777777" w:rsidR="006F67EE" w:rsidRDefault="00EB541F">
      <w:pPr>
        <w:pStyle w:val="Default"/>
        <w:spacing w:line="360" w:lineRule="auto"/>
        <w:ind w:left="709"/>
        <w:jc w:val="both"/>
        <w:rPr>
          <w:rFonts w:ascii="Verdana" w:hAnsi="Verdana" w:cs="Arial"/>
          <w:sz w:val="22"/>
          <w:szCs w:val="22"/>
        </w:rPr>
      </w:pPr>
      <w:r>
        <w:rPr>
          <w:rFonts w:ascii="Verdana" w:hAnsi="Verdana" w:cs="Arial"/>
          <w:sz w:val="22"/>
          <w:szCs w:val="22"/>
        </w:rPr>
        <w:t>Toda el agua y la sangre de desecho se debe recoger y tratar con desinfectante, previo a su eliminación, sin representar una amenaza a la sanidad animal y al medio ambiente. Los registros de recogida y eliminación deben estar disponibles, al igual que las instalaciones de almacenamiento.</w:t>
      </w:r>
    </w:p>
    <w:p w14:paraId="4C2BEC8D" w14:textId="77777777" w:rsidR="006F67EE" w:rsidRDefault="006F67EE">
      <w:pPr>
        <w:suppressAutoHyphens w:val="0"/>
        <w:spacing w:line="360" w:lineRule="auto"/>
        <w:rPr>
          <w:rFonts w:ascii="Verdana" w:hAnsi="Verdana"/>
          <w:color w:val="000000"/>
          <w:szCs w:val="22"/>
          <w:lang w:val="es-CO"/>
        </w:rPr>
      </w:pPr>
    </w:p>
    <w:p w14:paraId="4C1ECD2A" w14:textId="77777777" w:rsidR="006F67EE" w:rsidRDefault="00EB541F">
      <w:pPr>
        <w:pStyle w:val="Ttulo2"/>
        <w:spacing w:line="360" w:lineRule="auto"/>
        <w:rPr>
          <w:rFonts w:ascii="Verdana" w:hAnsi="Verdana"/>
          <w:sz w:val="22"/>
          <w:szCs w:val="22"/>
        </w:rPr>
      </w:pPr>
      <w:bookmarkStart w:id="138" w:name="_Toc214438833"/>
      <w:r>
        <w:rPr>
          <w:rStyle w:val="eop"/>
          <w:rFonts w:ascii="Verdana" w:hAnsi="Verdana"/>
          <w:sz w:val="22"/>
          <w:szCs w:val="22"/>
        </w:rPr>
        <w:t>Lista de chequeo consolidada y criterios de cumplimiento del m</w:t>
      </w:r>
      <w:r>
        <w:rPr>
          <w:rFonts w:ascii="Verdana" w:hAnsi="Verdana"/>
          <w:sz w:val="22"/>
          <w:szCs w:val="22"/>
        </w:rPr>
        <w:t>ódulo forestal</w:t>
      </w:r>
      <w:bookmarkEnd w:id="138"/>
    </w:p>
    <w:p w14:paraId="7091BEA5" w14:textId="77777777" w:rsidR="006F67EE" w:rsidRDefault="006F67EE">
      <w:pPr>
        <w:spacing w:line="360" w:lineRule="auto"/>
        <w:jc w:val="both"/>
        <w:rPr>
          <w:rFonts w:ascii="Verdana" w:hAnsi="Verdana"/>
          <w:szCs w:val="22"/>
          <w:lang w:val="es-MX"/>
        </w:rPr>
      </w:pPr>
    </w:p>
    <w:p w14:paraId="091D7B90" w14:textId="77777777" w:rsidR="006F67EE" w:rsidRDefault="00EB541F">
      <w:pPr>
        <w:spacing w:line="360" w:lineRule="auto"/>
        <w:jc w:val="both"/>
        <w:rPr>
          <w:rFonts w:ascii="Verdana" w:hAnsi="Verdana"/>
          <w:szCs w:val="22"/>
          <w:lang w:val="es-MX"/>
        </w:rPr>
      </w:pPr>
      <w:r>
        <w:rPr>
          <w:rFonts w:ascii="Verdana" w:hAnsi="Verdana"/>
          <w:szCs w:val="22"/>
          <w:lang w:val="es-MX"/>
        </w:rPr>
        <w:t>La lista de chequeo del módulo forestal, cuenta con puntos de chequeo y sus criterios de cumplimiento en las siguientes categorías: de manejo cultural y aprovechamiento de la plantación forestal existente, fertilización del cultivo, manejo de plagas y enfermedades, manejo de lubricantes y combustibles y manejo de residuos; especificándose a continuación:</w:t>
      </w:r>
    </w:p>
    <w:p w14:paraId="2E67609E" w14:textId="77777777" w:rsidR="006F67EE" w:rsidRDefault="00EB541F">
      <w:pPr>
        <w:pStyle w:val="Ttulo3"/>
        <w:spacing w:line="360" w:lineRule="auto"/>
        <w:rPr>
          <w:rFonts w:ascii="Verdana" w:hAnsi="Verdana"/>
          <w:szCs w:val="22"/>
          <w:lang w:val="es-MX"/>
        </w:rPr>
      </w:pPr>
      <w:bookmarkStart w:id="139" w:name="_Toc214438834"/>
      <w:r>
        <w:rPr>
          <w:rFonts w:ascii="Verdana" w:hAnsi="Verdana"/>
          <w:szCs w:val="22"/>
          <w:lang w:val="es-CO"/>
        </w:rPr>
        <w:t>Manejo cultural y aprovechamiento de la plantación forestal</w:t>
      </w:r>
      <w:bookmarkEnd w:id="139"/>
      <w:r>
        <w:rPr>
          <w:rFonts w:ascii="Verdana" w:hAnsi="Verdana"/>
          <w:szCs w:val="22"/>
          <w:lang w:val="es-CO"/>
        </w:rPr>
        <w:t xml:space="preserve"> </w:t>
      </w:r>
    </w:p>
    <w:p w14:paraId="4EF24837" w14:textId="77777777" w:rsidR="006F67EE" w:rsidRDefault="006F67EE">
      <w:pPr>
        <w:pStyle w:val="Prrafodelista"/>
        <w:spacing w:line="360" w:lineRule="auto"/>
        <w:rPr>
          <w:rFonts w:ascii="Verdana" w:hAnsi="Verdana"/>
          <w:b/>
          <w:szCs w:val="22"/>
          <w:lang w:val="es-MX"/>
        </w:rPr>
      </w:pPr>
    </w:p>
    <w:p w14:paraId="3FC95660" w14:textId="61E349CF" w:rsidR="006F67EE" w:rsidRDefault="009124BB">
      <w:pPr>
        <w:pStyle w:val="Prrafodelista"/>
        <w:numPr>
          <w:ilvl w:val="0"/>
          <w:numId w:val="36"/>
        </w:numPr>
        <w:spacing w:line="360" w:lineRule="auto"/>
        <w:jc w:val="both"/>
        <w:rPr>
          <w:rFonts w:ascii="Verdana" w:hAnsi="Verdana"/>
          <w:b/>
          <w:szCs w:val="22"/>
          <w:lang w:val="es-MX"/>
        </w:rPr>
      </w:pPr>
      <w:r>
        <w:rPr>
          <w:rFonts w:ascii="Verdana" w:hAnsi="Verdana"/>
          <w:noProof/>
          <w:szCs w:val="22"/>
          <w:lang w:eastAsia="es-ES"/>
        </w:rPr>
        <w:drawing>
          <wp:anchor distT="0" distB="0" distL="114300" distR="114300" simplePos="0" relativeHeight="251684352" behindDoc="0" locked="0" layoutInCell="1" allowOverlap="1" wp14:anchorId="2156EB39" wp14:editId="5A50C590">
            <wp:simplePos x="0" y="0"/>
            <wp:positionH relativeFrom="column">
              <wp:posOffset>542925</wp:posOffset>
            </wp:positionH>
            <wp:positionV relativeFrom="paragraph">
              <wp:posOffset>521335</wp:posOffset>
            </wp:positionV>
            <wp:extent cx="467360" cy="913765"/>
            <wp:effectExtent l="0" t="0" r="0" b="0"/>
            <wp:wrapNone/>
            <wp:docPr id="222" name="Imagen 174"/>
            <wp:cNvGraphicFramePr/>
            <a:graphic xmlns:a="http://schemas.openxmlformats.org/drawingml/2006/main">
              <a:graphicData uri="http://schemas.openxmlformats.org/drawingml/2006/picture">
                <pic:pic xmlns:pic="http://schemas.openxmlformats.org/drawingml/2006/picture">
                  <pic:nvPicPr>
                    <pic:cNvPr id="222" name="Imagen 174"/>
                    <pic:cNvPicPr/>
                  </pic:nvPicPr>
                  <pic:blipFill>
                    <a:blip r:embed="rId13"/>
                    <a:srcRect l="20446" t="7563" r="18771" b="13223"/>
                    <a:stretch>
                      <a:fillRect/>
                    </a:stretch>
                  </pic:blipFill>
                  <pic:spPr>
                    <a:xfrm>
                      <a:off x="0" y="0"/>
                      <a:ext cx="467360" cy="913765"/>
                    </a:xfrm>
                    <a:prstGeom prst="rect">
                      <a:avLst/>
                    </a:prstGeom>
                    <a:noFill/>
                    <a:ln>
                      <a:noFill/>
                      <a:prstDash val="solid"/>
                    </a:ln>
                  </pic:spPr>
                </pic:pic>
              </a:graphicData>
            </a:graphic>
          </wp:anchor>
        </w:drawing>
      </w:r>
      <w:r w:rsidR="00EB541F">
        <w:rPr>
          <w:rFonts w:ascii="Verdana" w:hAnsi="Verdana"/>
          <w:b/>
          <w:szCs w:val="22"/>
          <w:lang w:val="es-MX"/>
        </w:rPr>
        <w:t>El aprovechamiento forestal garantiza la no intervención en zonas de protección y amortiguación ambiental.</w:t>
      </w:r>
    </w:p>
    <w:p w14:paraId="2A036609" w14:textId="5D8F6A06" w:rsidR="006F67EE" w:rsidRDefault="00EB541F" w:rsidP="009124BB">
      <w:pPr>
        <w:spacing w:line="360" w:lineRule="auto"/>
        <w:ind w:left="1701"/>
        <w:jc w:val="both"/>
        <w:rPr>
          <w:rFonts w:ascii="Verdana" w:hAnsi="Verdana"/>
          <w:szCs w:val="22"/>
          <w:lang w:val="es-MX"/>
        </w:rPr>
      </w:pPr>
      <w:r>
        <w:rPr>
          <w:rFonts w:ascii="Verdana" w:hAnsi="Verdana"/>
          <w:szCs w:val="22"/>
          <w:lang w:val="es-MX"/>
        </w:rPr>
        <w:t>Las labores o prácticas que se desarrollen durante la actividad forestal no afectan las áreas de protección y amortiguamiento en el predio. Se implementan medidas de protección para controlar su afectación a través de un sistema de señalización, aislamiento natural, cercos, entre otros. Se observa durante las actividades de aprovechamiento la protección fuentes hídricas y áreas con vegetación natural.</w:t>
      </w:r>
    </w:p>
    <w:p w14:paraId="21C7D7BD" w14:textId="77777777" w:rsidR="006F67EE" w:rsidRDefault="00EB541F">
      <w:pPr>
        <w:pStyle w:val="Prrafodelista"/>
        <w:numPr>
          <w:ilvl w:val="0"/>
          <w:numId w:val="36"/>
        </w:numPr>
        <w:spacing w:line="360" w:lineRule="auto"/>
        <w:jc w:val="both"/>
        <w:rPr>
          <w:rFonts w:ascii="Verdana" w:hAnsi="Verdana"/>
          <w:b/>
          <w:szCs w:val="22"/>
          <w:lang w:val="es-MX"/>
        </w:rPr>
      </w:pPr>
      <w:r>
        <w:rPr>
          <w:rFonts w:ascii="Verdana" w:hAnsi="Verdana"/>
          <w:b/>
          <w:szCs w:val="22"/>
          <w:lang w:val="es-MX"/>
        </w:rPr>
        <w:t>Se utilizan especies nativas para cambio de especies forestales introducidas y/o potenciales invasoras, como parte de un proceso de transición y se establecen en sitios que favorecen el buen estado de la biodiversidad, el agua y el suelo.</w:t>
      </w:r>
    </w:p>
    <w:p w14:paraId="0AAC2137" w14:textId="77777777" w:rsidR="006F67EE" w:rsidRDefault="00EB541F">
      <w:pPr>
        <w:spacing w:line="360" w:lineRule="auto"/>
        <w:ind w:left="2124"/>
        <w:jc w:val="both"/>
        <w:rPr>
          <w:rFonts w:ascii="Verdana" w:hAnsi="Verdana"/>
          <w:szCs w:val="22"/>
          <w:lang w:val="es-MX"/>
        </w:rPr>
      </w:pPr>
      <w:r>
        <w:rPr>
          <w:rFonts w:ascii="Verdana" w:hAnsi="Verdana"/>
          <w:noProof/>
          <w:szCs w:val="22"/>
          <w:lang w:eastAsia="es-ES"/>
        </w:rPr>
        <w:drawing>
          <wp:anchor distT="0" distB="0" distL="114300" distR="114300" simplePos="0" relativeHeight="251685376" behindDoc="0" locked="0" layoutInCell="1" allowOverlap="1" wp14:anchorId="47B6FA7F" wp14:editId="7462C56B">
            <wp:simplePos x="0" y="0"/>
            <wp:positionH relativeFrom="column">
              <wp:posOffset>561975</wp:posOffset>
            </wp:positionH>
            <wp:positionV relativeFrom="paragraph">
              <wp:posOffset>8890</wp:posOffset>
            </wp:positionV>
            <wp:extent cx="612775" cy="742950"/>
            <wp:effectExtent l="0" t="0" r="0" b="0"/>
            <wp:wrapNone/>
            <wp:docPr id="223" name="Imagen 150"/>
            <wp:cNvGraphicFramePr/>
            <a:graphic xmlns:a="http://schemas.openxmlformats.org/drawingml/2006/main">
              <a:graphicData uri="http://schemas.openxmlformats.org/drawingml/2006/picture">
                <pic:pic xmlns:pic="http://schemas.openxmlformats.org/drawingml/2006/picture">
                  <pic:nvPicPr>
                    <pic:cNvPr id="223" name="Imagen 150"/>
                    <pic:cNvPicPr/>
                  </pic:nvPicPr>
                  <pic:blipFill>
                    <a:blip r:embed="rId14"/>
                    <a:srcRect l="13532" t="9672" r="10860" b="8190"/>
                    <a:stretch>
                      <a:fillRect/>
                    </a:stretch>
                  </pic:blipFill>
                  <pic:spPr>
                    <a:xfrm>
                      <a:off x="0" y="0"/>
                      <a:ext cx="612759" cy="742931"/>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eastAsia="es-ES"/>
        </w:rPr>
        <w:t xml:space="preserve">Se utilizan especies nativas para cambio de especies forestales introducidas y/o potenciales invasoras consideradas por la autoridad ambiental y están establecidas en áreas donde se </w:t>
      </w:r>
      <w:r>
        <w:rPr>
          <w:rFonts w:ascii="Verdana" w:hAnsi="Verdana"/>
          <w:szCs w:val="22"/>
          <w:lang w:eastAsia="es-ES"/>
        </w:rPr>
        <w:lastRenderedPageBreak/>
        <w:t>minimizan los impactos negativos sobre la biodiversidad (evita la fragmentación), el agua (no están en zonas de recarga hídrica) y el suelo (prevención de erosión).</w:t>
      </w:r>
    </w:p>
    <w:p w14:paraId="21D4D23F" w14:textId="77777777" w:rsidR="006F67EE" w:rsidRDefault="00EB541F">
      <w:pPr>
        <w:pStyle w:val="Prrafodelista"/>
        <w:numPr>
          <w:ilvl w:val="0"/>
          <w:numId w:val="36"/>
        </w:numPr>
        <w:spacing w:line="360" w:lineRule="auto"/>
        <w:jc w:val="both"/>
        <w:rPr>
          <w:rFonts w:ascii="Verdana" w:hAnsi="Verdana"/>
          <w:szCs w:val="22"/>
          <w:lang w:val="es-MX"/>
        </w:rPr>
      </w:pPr>
      <w:r>
        <w:rPr>
          <w:rFonts w:ascii="Verdana" w:hAnsi="Verdana"/>
          <w:b/>
          <w:szCs w:val="22"/>
          <w:lang w:val="es-MX"/>
        </w:rPr>
        <w:t>En la plantación forestal se implementan acciones para la prevención, detección, presupresión y control de incendios forestales</w:t>
      </w:r>
      <w:r>
        <w:rPr>
          <w:rFonts w:ascii="Verdana" w:hAnsi="Verdana"/>
          <w:szCs w:val="22"/>
          <w:lang w:val="es-MX"/>
        </w:rPr>
        <w:t>.</w:t>
      </w:r>
    </w:p>
    <w:p w14:paraId="7C92897C" w14:textId="77777777" w:rsidR="006F67EE" w:rsidRDefault="00EB541F">
      <w:pPr>
        <w:spacing w:line="360" w:lineRule="auto"/>
        <w:ind w:left="1843" w:firstLine="281"/>
        <w:jc w:val="both"/>
        <w:rPr>
          <w:rFonts w:ascii="Verdana" w:hAnsi="Verdana"/>
          <w:szCs w:val="22"/>
          <w:lang w:val="es-MX"/>
        </w:rPr>
      </w:pPr>
      <w:r>
        <w:rPr>
          <w:rFonts w:ascii="Verdana" w:hAnsi="Verdana"/>
          <w:noProof/>
          <w:szCs w:val="22"/>
          <w:lang w:eastAsia="es-ES"/>
        </w:rPr>
        <w:drawing>
          <wp:anchor distT="0" distB="0" distL="114300" distR="114300" simplePos="0" relativeHeight="251686400" behindDoc="0" locked="0" layoutInCell="1" allowOverlap="1" wp14:anchorId="1A5B4729" wp14:editId="08EC7105">
            <wp:simplePos x="0" y="0"/>
            <wp:positionH relativeFrom="column">
              <wp:posOffset>571500</wp:posOffset>
            </wp:positionH>
            <wp:positionV relativeFrom="paragraph">
              <wp:posOffset>12065</wp:posOffset>
            </wp:positionV>
            <wp:extent cx="448306" cy="885825"/>
            <wp:effectExtent l="0" t="0" r="0" b="0"/>
            <wp:wrapNone/>
            <wp:docPr id="224" name="Imagen 174"/>
            <wp:cNvGraphicFramePr/>
            <a:graphic xmlns:a="http://schemas.openxmlformats.org/drawingml/2006/main">
              <a:graphicData uri="http://schemas.openxmlformats.org/drawingml/2006/picture">
                <pic:pic xmlns:pic="http://schemas.openxmlformats.org/drawingml/2006/picture">
                  <pic:nvPicPr>
                    <pic:cNvPr id="224" name="Imagen 174"/>
                    <pic:cNvPicPr/>
                  </pic:nvPicPr>
                  <pic:blipFill>
                    <a:blip r:embed="rId13"/>
                    <a:srcRect l="20446" t="7563" r="18771" b="13223"/>
                    <a:stretch>
                      <a:fillRect/>
                    </a:stretch>
                  </pic:blipFill>
                  <pic:spPr>
                    <a:xfrm>
                      <a:off x="0" y="0"/>
                      <a:ext cx="448306" cy="8858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El productor demuestra conocimiento y formación en:</w:t>
      </w:r>
    </w:p>
    <w:p w14:paraId="1CB148A5" w14:textId="77777777" w:rsidR="006F67EE" w:rsidRDefault="00EB541F">
      <w:pPr>
        <w:spacing w:after="0" w:line="360" w:lineRule="auto"/>
        <w:ind w:left="2124"/>
        <w:jc w:val="both"/>
        <w:rPr>
          <w:rFonts w:ascii="Verdana" w:hAnsi="Verdana"/>
          <w:szCs w:val="22"/>
          <w:lang w:val="es-MX"/>
        </w:rPr>
      </w:pPr>
      <w:r>
        <w:rPr>
          <w:rFonts w:ascii="Verdana" w:hAnsi="Verdana"/>
          <w:szCs w:val="22"/>
          <w:lang w:val="es-MX"/>
        </w:rPr>
        <w:t>- Conocimiento para la prevención, atención, manejo de incendios forestales.</w:t>
      </w:r>
    </w:p>
    <w:p w14:paraId="583C9950" w14:textId="77777777" w:rsidR="006F67EE" w:rsidRDefault="00EB541F" w:rsidP="009124BB">
      <w:pPr>
        <w:spacing w:after="0" w:line="360" w:lineRule="auto"/>
        <w:ind w:left="851"/>
        <w:jc w:val="both"/>
        <w:rPr>
          <w:rFonts w:ascii="Verdana" w:hAnsi="Verdana"/>
          <w:szCs w:val="22"/>
          <w:lang w:val="es-MX"/>
        </w:rPr>
      </w:pPr>
      <w:r>
        <w:rPr>
          <w:rFonts w:ascii="Verdana" w:hAnsi="Verdana"/>
          <w:szCs w:val="22"/>
          <w:lang w:val="es-MX"/>
        </w:rPr>
        <w:t>- Debe contar con un documento que demuestre capacitación o formación en manejo de incendios forestales como certificados, lista de asistencia o similar.</w:t>
      </w:r>
    </w:p>
    <w:p w14:paraId="27D274D2" w14:textId="77777777" w:rsidR="006F67EE" w:rsidRDefault="00EB541F">
      <w:pPr>
        <w:spacing w:line="360" w:lineRule="auto"/>
        <w:ind w:left="851"/>
        <w:jc w:val="both"/>
        <w:rPr>
          <w:rFonts w:ascii="Verdana" w:hAnsi="Verdana"/>
          <w:szCs w:val="22"/>
          <w:lang w:val="es-MX"/>
        </w:rPr>
      </w:pPr>
      <w:r>
        <w:rPr>
          <w:rFonts w:ascii="Verdana" w:hAnsi="Verdana"/>
          <w:szCs w:val="22"/>
          <w:lang w:val="es-MX"/>
        </w:rPr>
        <w:t>El predio cuenta con un protocolo para prevención, detección y manejo de incendios que como mínimo debe contar con:</w:t>
      </w:r>
    </w:p>
    <w:p w14:paraId="4FD85F33" w14:textId="77777777" w:rsidR="006F67EE" w:rsidRDefault="00EB541F">
      <w:pPr>
        <w:spacing w:after="0" w:line="360" w:lineRule="auto"/>
        <w:ind w:left="851"/>
        <w:jc w:val="both"/>
        <w:rPr>
          <w:rFonts w:ascii="Verdana" w:hAnsi="Verdana"/>
          <w:szCs w:val="22"/>
          <w:lang w:val="es-MX"/>
        </w:rPr>
      </w:pPr>
      <w:r>
        <w:rPr>
          <w:rFonts w:ascii="Verdana" w:hAnsi="Verdana"/>
          <w:szCs w:val="22"/>
          <w:lang w:val="es-MX"/>
        </w:rPr>
        <w:t>- Sistema de monitoreo y alerta: Tiene a disposición directorio o números de contacto de las autoridades competentes para atender las emergencias.</w:t>
      </w:r>
    </w:p>
    <w:p w14:paraId="3AC9093C" w14:textId="77777777" w:rsidR="006F67EE" w:rsidRDefault="00EB541F">
      <w:pPr>
        <w:spacing w:after="0" w:line="360" w:lineRule="auto"/>
        <w:ind w:left="851"/>
        <w:jc w:val="both"/>
        <w:rPr>
          <w:rFonts w:ascii="Verdana" w:hAnsi="Verdana"/>
          <w:szCs w:val="22"/>
          <w:lang w:val="es-MX"/>
        </w:rPr>
      </w:pPr>
      <w:r>
        <w:rPr>
          <w:rFonts w:ascii="Verdana" w:hAnsi="Verdana"/>
          <w:szCs w:val="22"/>
          <w:lang w:val="es-MX"/>
        </w:rPr>
        <w:t>- Estrategias de seguridad personal: rutas de evacuación, elementos de seguridad personal (tapabocas, botas), botiquín y herramientas.</w:t>
      </w:r>
    </w:p>
    <w:p w14:paraId="4D74173E" w14:textId="77777777" w:rsidR="006F67EE" w:rsidRDefault="00EB541F">
      <w:pPr>
        <w:spacing w:after="0" w:line="360" w:lineRule="auto"/>
        <w:ind w:left="851"/>
        <w:jc w:val="both"/>
        <w:rPr>
          <w:rFonts w:ascii="Verdana" w:hAnsi="Verdana"/>
          <w:szCs w:val="22"/>
          <w:lang w:val="es-MX"/>
        </w:rPr>
      </w:pPr>
      <w:r>
        <w:rPr>
          <w:rFonts w:ascii="Verdana" w:hAnsi="Verdana"/>
          <w:szCs w:val="22"/>
          <w:lang w:val="es-MX"/>
        </w:rPr>
        <w:t>- Dispone de un kit básico de herramientas forestales para atender emergencias: bate fuegos, rastrillos, machetes, pala forestal, bomba de espalda.</w:t>
      </w:r>
    </w:p>
    <w:p w14:paraId="79AC7432" w14:textId="77777777" w:rsidR="006F67EE" w:rsidRDefault="00EB541F">
      <w:pPr>
        <w:spacing w:after="0" w:line="360" w:lineRule="auto"/>
        <w:ind w:left="851"/>
        <w:jc w:val="both"/>
        <w:rPr>
          <w:rFonts w:ascii="Verdana" w:hAnsi="Verdana"/>
          <w:szCs w:val="22"/>
          <w:lang w:val="es-MX"/>
        </w:rPr>
      </w:pPr>
      <w:r>
        <w:rPr>
          <w:rFonts w:ascii="Verdana" w:hAnsi="Verdana"/>
          <w:szCs w:val="22"/>
          <w:lang w:val="es-MX"/>
        </w:rPr>
        <w:t>- Cuenta con señalización en sitios visibles relacionados para los casos que generen riesgo de provocar incendios, como: prohibición de fumar, manejo de combustibles y otras prácticas de prevención.</w:t>
      </w:r>
    </w:p>
    <w:p w14:paraId="67F297B9" w14:textId="77777777" w:rsidR="006F67EE" w:rsidRDefault="006F67EE">
      <w:pPr>
        <w:suppressAutoHyphens w:val="0"/>
        <w:autoSpaceDE w:val="0"/>
        <w:adjustRightInd w:val="0"/>
        <w:spacing w:after="0" w:line="360" w:lineRule="auto"/>
        <w:jc w:val="both"/>
        <w:rPr>
          <w:rFonts w:ascii="Verdana" w:hAnsi="Verdana"/>
          <w:szCs w:val="22"/>
          <w:lang w:val="es-MX"/>
        </w:rPr>
      </w:pPr>
    </w:p>
    <w:p w14:paraId="60B39442" w14:textId="77777777" w:rsidR="006F67EE" w:rsidRDefault="006F67EE">
      <w:pPr>
        <w:suppressAutoHyphens w:val="0"/>
        <w:autoSpaceDE w:val="0"/>
        <w:adjustRightInd w:val="0"/>
        <w:spacing w:after="0" w:line="360" w:lineRule="auto"/>
        <w:jc w:val="both"/>
        <w:rPr>
          <w:rFonts w:ascii="Verdana" w:hAnsi="Verdana"/>
          <w:szCs w:val="22"/>
          <w:lang w:val="es-MX"/>
        </w:rPr>
      </w:pPr>
    </w:p>
    <w:p w14:paraId="644B9213" w14:textId="77777777" w:rsidR="006F67EE" w:rsidRDefault="00EB541F">
      <w:pPr>
        <w:pStyle w:val="Prrafodelista"/>
        <w:numPr>
          <w:ilvl w:val="0"/>
          <w:numId w:val="36"/>
        </w:numPr>
        <w:suppressAutoHyphens w:val="0"/>
        <w:autoSpaceDE w:val="0"/>
        <w:adjustRightInd w:val="0"/>
        <w:spacing w:after="0" w:line="360" w:lineRule="auto"/>
        <w:jc w:val="both"/>
        <w:rPr>
          <w:rFonts w:ascii="Verdana" w:hAnsi="Verdana"/>
          <w:b/>
          <w:bCs/>
          <w:color w:val="000000"/>
          <w:szCs w:val="22"/>
          <w:lang w:val="es-CO"/>
        </w:rPr>
      </w:pPr>
      <w:r>
        <w:rPr>
          <w:rFonts w:ascii="Verdana" w:hAnsi="Verdana"/>
          <w:b/>
          <w:bCs/>
          <w:color w:val="000000"/>
          <w:szCs w:val="22"/>
          <w:lang w:val="es-CO"/>
        </w:rPr>
        <w:t>Se cuenta con accesos definidos para desarrollar la actividad forestal de tal modo que se minimice la erosión, movimientos de tierra y arrastre de sedimentos a cursos de agua.</w:t>
      </w:r>
    </w:p>
    <w:p w14:paraId="422FC489" w14:textId="77777777" w:rsidR="006F67EE" w:rsidRDefault="006F67EE">
      <w:pPr>
        <w:spacing w:after="0" w:line="360" w:lineRule="auto"/>
        <w:jc w:val="both"/>
        <w:rPr>
          <w:rFonts w:ascii="Verdana" w:hAnsi="Verdana"/>
          <w:szCs w:val="22"/>
          <w:lang w:val="es-CO"/>
        </w:rPr>
      </w:pPr>
    </w:p>
    <w:p w14:paraId="600508AE" w14:textId="77777777" w:rsidR="006F67EE" w:rsidRDefault="00EB541F">
      <w:pPr>
        <w:spacing w:line="360" w:lineRule="auto"/>
        <w:ind w:left="2124"/>
        <w:jc w:val="both"/>
        <w:rPr>
          <w:rFonts w:ascii="Verdana" w:hAnsi="Verdana"/>
          <w:color w:val="000000"/>
          <w:szCs w:val="22"/>
          <w:lang w:val="es-CO"/>
        </w:rPr>
      </w:pPr>
      <w:r>
        <w:rPr>
          <w:rFonts w:ascii="Verdana" w:hAnsi="Verdana"/>
          <w:b/>
          <w:noProof/>
          <w:szCs w:val="22"/>
          <w:lang w:eastAsia="es-ES"/>
        </w:rPr>
        <w:drawing>
          <wp:anchor distT="0" distB="0" distL="114300" distR="114300" simplePos="0" relativeHeight="251697664" behindDoc="0" locked="0" layoutInCell="1" allowOverlap="1" wp14:anchorId="4ED0BA60" wp14:editId="1DE140E6">
            <wp:simplePos x="0" y="0"/>
            <wp:positionH relativeFrom="column">
              <wp:posOffset>447675</wp:posOffset>
            </wp:positionH>
            <wp:positionV relativeFrom="paragraph">
              <wp:posOffset>11430</wp:posOffset>
            </wp:positionV>
            <wp:extent cx="622300" cy="790575"/>
            <wp:effectExtent l="0" t="0" r="6350" b="9525"/>
            <wp:wrapNone/>
            <wp:docPr id="126" name="Imagen 150"/>
            <wp:cNvGraphicFramePr/>
            <a:graphic xmlns:a="http://schemas.openxmlformats.org/drawingml/2006/main">
              <a:graphicData uri="http://schemas.openxmlformats.org/drawingml/2006/picture">
                <pic:pic xmlns:pic="http://schemas.openxmlformats.org/drawingml/2006/picture">
                  <pic:nvPicPr>
                    <pic:cNvPr id="126" name="Imagen 150"/>
                    <pic:cNvPicPr/>
                  </pic:nvPicPr>
                  <pic:blipFill>
                    <a:blip r:embed="rId14"/>
                    <a:srcRect l="13532" t="9672" r="10860" b="8190"/>
                    <a:stretch>
                      <a:fillRect/>
                    </a:stretch>
                  </pic:blipFill>
                  <pic:spPr>
                    <a:xfrm>
                      <a:off x="0" y="0"/>
                      <a:ext cx="622300" cy="7905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color w:val="000000"/>
          <w:szCs w:val="22"/>
          <w:lang w:val="es-CO"/>
        </w:rPr>
        <w:t xml:space="preserve">Se evidencia que los accesos generan un mínimo impacto sobre la vegetación y el suelo, no se observa deslizamientos o movimientos en masa de las laderas de las vías, se cuenta con </w:t>
      </w:r>
      <w:r>
        <w:rPr>
          <w:rFonts w:ascii="Verdana" w:hAnsi="Verdana"/>
          <w:color w:val="000000"/>
          <w:szCs w:val="22"/>
          <w:lang w:val="es-CO"/>
        </w:rPr>
        <w:lastRenderedPageBreak/>
        <w:t>drenajes y alcantarillas en cantidad suficiente y en buen estado.</w:t>
      </w:r>
    </w:p>
    <w:p w14:paraId="56555631" w14:textId="77777777" w:rsidR="006F67EE" w:rsidRDefault="006F67EE">
      <w:pPr>
        <w:suppressAutoHyphens w:val="0"/>
        <w:autoSpaceDE w:val="0"/>
        <w:adjustRightInd w:val="0"/>
        <w:spacing w:after="0" w:line="360" w:lineRule="auto"/>
        <w:ind w:left="2124"/>
        <w:jc w:val="both"/>
        <w:rPr>
          <w:rFonts w:ascii="Verdana" w:hAnsi="Verdana"/>
          <w:b/>
          <w:bCs/>
          <w:color w:val="000000"/>
          <w:szCs w:val="22"/>
          <w:lang w:val="es-CO"/>
        </w:rPr>
      </w:pPr>
    </w:p>
    <w:p w14:paraId="22D8672D" w14:textId="77777777" w:rsidR="006F67EE" w:rsidRDefault="00EB541F">
      <w:pPr>
        <w:pStyle w:val="Prrafodelista"/>
        <w:numPr>
          <w:ilvl w:val="0"/>
          <w:numId w:val="36"/>
        </w:numPr>
        <w:suppressAutoHyphens w:val="0"/>
        <w:autoSpaceDE w:val="0"/>
        <w:adjustRightInd w:val="0"/>
        <w:spacing w:after="0" w:line="360" w:lineRule="auto"/>
        <w:jc w:val="both"/>
        <w:rPr>
          <w:rFonts w:ascii="Verdana" w:hAnsi="Verdana"/>
          <w:b/>
          <w:bCs/>
          <w:color w:val="000000"/>
          <w:szCs w:val="22"/>
          <w:lang w:val="es-CO"/>
        </w:rPr>
      </w:pPr>
      <w:r>
        <w:rPr>
          <w:rFonts w:ascii="Verdana" w:hAnsi="Verdana"/>
          <w:b/>
          <w:bCs/>
          <w:color w:val="000000"/>
          <w:szCs w:val="22"/>
          <w:lang w:val="es-CO"/>
        </w:rPr>
        <w:t>El aprovechamiento de la plantación forestal se adelanta en forma gradual, sin dejar el suelo descubierto, evita que los árboles aprovechados caigan en áreas de protección con vegetación natural o sobre fuentes de agua.</w:t>
      </w:r>
    </w:p>
    <w:p w14:paraId="4E778AFE" w14:textId="18AABBF2" w:rsidR="006F67EE" w:rsidRDefault="00EB541F">
      <w:pPr>
        <w:suppressAutoHyphens w:val="0"/>
        <w:autoSpaceDE w:val="0"/>
        <w:adjustRightInd w:val="0"/>
        <w:spacing w:after="0" w:line="360" w:lineRule="auto"/>
        <w:ind w:left="2124"/>
        <w:jc w:val="both"/>
        <w:rPr>
          <w:rFonts w:ascii="Verdana" w:hAnsi="Verdana"/>
          <w:color w:val="000000"/>
          <w:szCs w:val="22"/>
          <w:lang w:val="es-CO"/>
        </w:rPr>
      </w:pPr>
      <w:r>
        <w:rPr>
          <w:rFonts w:ascii="Verdana" w:hAnsi="Verdana"/>
          <w:b/>
          <w:noProof/>
          <w:szCs w:val="22"/>
          <w:lang w:eastAsia="es-ES"/>
        </w:rPr>
        <w:drawing>
          <wp:anchor distT="0" distB="0" distL="114300" distR="114300" simplePos="0" relativeHeight="251698688" behindDoc="0" locked="0" layoutInCell="1" allowOverlap="1" wp14:anchorId="42A45792" wp14:editId="03741DE0">
            <wp:simplePos x="0" y="0"/>
            <wp:positionH relativeFrom="column">
              <wp:posOffset>504825</wp:posOffset>
            </wp:positionH>
            <wp:positionV relativeFrom="paragraph">
              <wp:posOffset>173355</wp:posOffset>
            </wp:positionV>
            <wp:extent cx="584200" cy="809625"/>
            <wp:effectExtent l="0" t="0" r="6350" b="9525"/>
            <wp:wrapNone/>
            <wp:docPr id="127" name="Imagen 150"/>
            <wp:cNvGraphicFramePr/>
            <a:graphic xmlns:a="http://schemas.openxmlformats.org/drawingml/2006/main">
              <a:graphicData uri="http://schemas.openxmlformats.org/drawingml/2006/picture">
                <pic:pic xmlns:pic="http://schemas.openxmlformats.org/drawingml/2006/picture">
                  <pic:nvPicPr>
                    <pic:cNvPr id="127" name="Imagen 150"/>
                    <pic:cNvPicPr/>
                  </pic:nvPicPr>
                  <pic:blipFill>
                    <a:blip r:embed="rId14"/>
                    <a:srcRect l="13532" t="9672" r="10860" b="8190"/>
                    <a:stretch>
                      <a:fillRect/>
                    </a:stretch>
                  </pic:blipFill>
                  <pic:spPr>
                    <a:xfrm>
                      <a:off x="0" y="0"/>
                      <a:ext cx="584200" cy="8096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color w:val="000000"/>
          <w:szCs w:val="22"/>
          <w:lang w:val="es-CO"/>
        </w:rPr>
        <w:t>El modelo de aprovechamiento se adelanta de forma gradual y se garantiza que mantiene el suelo cubierto, se tienen en cuenta las condiciones ambientales de clima, topografía y suelo.</w:t>
      </w:r>
    </w:p>
    <w:p w14:paraId="5B1C22E4" w14:textId="77777777" w:rsidR="006F67EE" w:rsidRDefault="006F67EE">
      <w:pPr>
        <w:suppressAutoHyphens w:val="0"/>
        <w:autoSpaceDE w:val="0"/>
        <w:adjustRightInd w:val="0"/>
        <w:spacing w:after="0" w:line="360" w:lineRule="auto"/>
        <w:ind w:left="2124"/>
        <w:jc w:val="both"/>
        <w:rPr>
          <w:rFonts w:ascii="Verdana" w:hAnsi="Verdana"/>
          <w:color w:val="000000"/>
          <w:szCs w:val="22"/>
          <w:lang w:val="es-CO"/>
        </w:rPr>
      </w:pPr>
    </w:p>
    <w:p w14:paraId="61735EE4" w14:textId="77777777" w:rsidR="006F67EE" w:rsidRDefault="00EB541F">
      <w:pPr>
        <w:suppressAutoHyphens w:val="0"/>
        <w:autoSpaceDE w:val="0"/>
        <w:adjustRightInd w:val="0"/>
        <w:spacing w:after="0" w:line="360" w:lineRule="auto"/>
        <w:ind w:left="709"/>
        <w:jc w:val="both"/>
        <w:rPr>
          <w:rFonts w:ascii="Verdana" w:hAnsi="Verdana"/>
          <w:color w:val="000000"/>
          <w:szCs w:val="22"/>
          <w:lang w:val="es-CO"/>
        </w:rPr>
      </w:pPr>
      <w:r>
        <w:rPr>
          <w:rFonts w:ascii="Verdana" w:hAnsi="Verdana"/>
          <w:color w:val="000000"/>
          <w:szCs w:val="22"/>
          <w:lang w:val="es-CO"/>
        </w:rPr>
        <w:t>Se observa en las talas y aprovechamiento que se protegen fuentes hídricas y áreas con vegetación natural.</w:t>
      </w:r>
    </w:p>
    <w:p w14:paraId="220C3768" w14:textId="77777777" w:rsidR="006F67EE" w:rsidRDefault="006F67EE">
      <w:pPr>
        <w:spacing w:after="0" w:line="360" w:lineRule="auto"/>
        <w:ind w:left="4248"/>
        <w:jc w:val="both"/>
        <w:rPr>
          <w:rFonts w:ascii="Verdana" w:hAnsi="Verdana"/>
          <w:szCs w:val="22"/>
          <w:lang w:val="es-CO"/>
        </w:rPr>
      </w:pPr>
    </w:p>
    <w:p w14:paraId="49B65DCF" w14:textId="77777777" w:rsidR="006F67EE" w:rsidRDefault="00EB541F">
      <w:pPr>
        <w:pStyle w:val="Prrafodelista"/>
        <w:numPr>
          <w:ilvl w:val="0"/>
          <w:numId w:val="36"/>
        </w:numPr>
        <w:spacing w:line="360" w:lineRule="auto"/>
        <w:jc w:val="both"/>
        <w:rPr>
          <w:rFonts w:ascii="Verdana" w:hAnsi="Verdana"/>
          <w:szCs w:val="22"/>
          <w:lang w:val="es-MX"/>
        </w:rPr>
      </w:pPr>
      <w:r>
        <w:rPr>
          <w:rFonts w:ascii="Verdana" w:hAnsi="Verdana"/>
          <w:noProof/>
          <w:szCs w:val="22"/>
          <w:lang w:eastAsia="es-ES"/>
        </w:rPr>
        <w:drawing>
          <wp:anchor distT="0" distB="0" distL="114300" distR="114300" simplePos="0" relativeHeight="251699712" behindDoc="0" locked="0" layoutInCell="1" allowOverlap="1" wp14:anchorId="301879FD" wp14:editId="33470DF2">
            <wp:simplePos x="0" y="0"/>
            <wp:positionH relativeFrom="column">
              <wp:posOffset>485774</wp:posOffset>
            </wp:positionH>
            <wp:positionV relativeFrom="paragraph">
              <wp:posOffset>764540</wp:posOffset>
            </wp:positionV>
            <wp:extent cx="657225" cy="695325"/>
            <wp:effectExtent l="0" t="0" r="9525" b="0"/>
            <wp:wrapNone/>
            <wp:docPr id="231" name="Imagen 180"/>
            <wp:cNvGraphicFramePr/>
            <a:graphic xmlns:a="http://schemas.openxmlformats.org/drawingml/2006/main">
              <a:graphicData uri="http://schemas.openxmlformats.org/drawingml/2006/picture">
                <pic:pic xmlns:pic="http://schemas.openxmlformats.org/drawingml/2006/picture">
                  <pic:nvPicPr>
                    <pic:cNvPr id="231" name="Imagen 180"/>
                    <pic:cNvPicPr/>
                  </pic:nvPicPr>
                  <pic:blipFill>
                    <a:blip r:embed="rId15"/>
                    <a:srcRect l="13085" t="9879" r="12524" b="17582"/>
                    <a:stretch>
                      <a:fillRect/>
                    </a:stretch>
                  </pic:blipFill>
                  <pic:spPr>
                    <a:xfrm>
                      <a:off x="0" y="0"/>
                      <a:ext cx="657225" cy="6953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MX"/>
        </w:rPr>
        <w:t>Se cuenta con áreas o instalaciones adecuadas para el procesamiento y almacenamiento de productos forestales y al finalizar el proceso se dejan libres de residuos</w:t>
      </w:r>
      <w:r>
        <w:rPr>
          <w:rFonts w:ascii="Verdana" w:hAnsi="Verdana"/>
          <w:szCs w:val="22"/>
          <w:lang w:val="es-MX"/>
        </w:rPr>
        <w:t>.</w:t>
      </w:r>
    </w:p>
    <w:p w14:paraId="74399D8C" w14:textId="77777777" w:rsidR="006F67EE" w:rsidRDefault="00EB541F">
      <w:pPr>
        <w:pStyle w:val="Prrafodelista"/>
        <w:spacing w:line="360" w:lineRule="auto"/>
        <w:ind w:left="2124"/>
        <w:jc w:val="both"/>
        <w:rPr>
          <w:rFonts w:ascii="Verdana" w:hAnsi="Verdana"/>
          <w:szCs w:val="22"/>
          <w:lang w:val="es-MX"/>
        </w:rPr>
      </w:pPr>
      <w:r>
        <w:rPr>
          <w:rFonts w:ascii="Verdana" w:hAnsi="Verdana"/>
          <w:szCs w:val="22"/>
          <w:lang w:val="es-MX"/>
        </w:rPr>
        <w:t xml:space="preserve">Se cuentan con áreas adecuadas para el almacenamiento temporal de los productos forestales, que no causan erosión, contaminación y minimicen el impacto al suelo.   </w:t>
      </w:r>
    </w:p>
    <w:p w14:paraId="615DEB69" w14:textId="77777777" w:rsidR="006F67EE" w:rsidRDefault="006F67EE">
      <w:pPr>
        <w:pStyle w:val="Prrafodelista"/>
        <w:spacing w:line="360" w:lineRule="auto"/>
        <w:ind w:left="2124"/>
        <w:jc w:val="both"/>
        <w:rPr>
          <w:rFonts w:ascii="Verdana" w:hAnsi="Verdana"/>
          <w:szCs w:val="22"/>
          <w:lang w:val="es-MX"/>
        </w:rPr>
      </w:pPr>
    </w:p>
    <w:p w14:paraId="6B1CF62E" w14:textId="77777777" w:rsidR="006F67EE" w:rsidRDefault="00EB541F">
      <w:pPr>
        <w:pStyle w:val="Prrafodelista"/>
        <w:numPr>
          <w:ilvl w:val="0"/>
          <w:numId w:val="36"/>
        </w:numPr>
        <w:spacing w:line="360" w:lineRule="auto"/>
        <w:jc w:val="both"/>
        <w:rPr>
          <w:rFonts w:ascii="Verdana" w:hAnsi="Verdana"/>
          <w:szCs w:val="22"/>
          <w:lang w:val="es-MX"/>
        </w:rPr>
      </w:pPr>
      <w:r>
        <w:rPr>
          <w:rFonts w:ascii="Verdana" w:hAnsi="Verdana"/>
          <w:noProof/>
          <w:szCs w:val="22"/>
          <w:lang w:eastAsia="es-ES"/>
        </w:rPr>
        <w:drawing>
          <wp:anchor distT="0" distB="0" distL="114300" distR="114300" simplePos="0" relativeHeight="251700736" behindDoc="0" locked="0" layoutInCell="1" allowOverlap="1" wp14:anchorId="1D557AC0" wp14:editId="0881123D">
            <wp:simplePos x="0" y="0"/>
            <wp:positionH relativeFrom="column">
              <wp:posOffset>647065</wp:posOffset>
            </wp:positionH>
            <wp:positionV relativeFrom="paragraph">
              <wp:posOffset>715645</wp:posOffset>
            </wp:positionV>
            <wp:extent cx="500945" cy="857250"/>
            <wp:effectExtent l="0" t="0" r="0" b="0"/>
            <wp:wrapNone/>
            <wp:docPr id="226" name="Imagen 174"/>
            <wp:cNvGraphicFramePr/>
            <a:graphic xmlns:a="http://schemas.openxmlformats.org/drawingml/2006/main">
              <a:graphicData uri="http://schemas.openxmlformats.org/drawingml/2006/picture">
                <pic:pic xmlns:pic="http://schemas.openxmlformats.org/drawingml/2006/picture">
                  <pic:nvPicPr>
                    <pic:cNvPr id="226" name="Imagen 174"/>
                    <pic:cNvPicPr/>
                  </pic:nvPicPr>
                  <pic:blipFill>
                    <a:blip r:embed="rId13"/>
                    <a:srcRect l="20446" t="7563" r="18771" b="13223"/>
                    <a:stretch>
                      <a:fillRect/>
                    </a:stretch>
                  </pic:blipFill>
                  <pic:spPr>
                    <a:xfrm>
                      <a:off x="0" y="0"/>
                      <a:ext cx="500945" cy="8572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b/>
          <w:szCs w:val="22"/>
          <w:lang w:val="es-MX"/>
        </w:rPr>
        <w:t>El manejo de arvenses o malezas antes de la siembra y durante el mantenimiento de la plantación se realiza con prácticas mecánicas y manuales</w:t>
      </w:r>
      <w:r>
        <w:rPr>
          <w:rFonts w:ascii="Verdana" w:hAnsi="Verdana"/>
          <w:szCs w:val="22"/>
          <w:lang w:val="es-MX"/>
        </w:rPr>
        <w:t>.</w:t>
      </w:r>
    </w:p>
    <w:p w14:paraId="511D3726" w14:textId="77777777" w:rsidR="006F67EE" w:rsidRDefault="00EB541F">
      <w:pPr>
        <w:spacing w:line="360" w:lineRule="auto"/>
        <w:ind w:left="2124"/>
        <w:jc w:val="both"/>
        <w:rPr>
          <w:rFonts w:ascii="Verdana" w:hAnsi="Verdana"/>
          <w:szCs w:val="22"/>
          <w:lang w:val="es-MX"/>
        </w:rPr>
      </w:pPr>
      <w:r>
        <w:rPr>
          <w:rFonts w:ascii="Verdana" w:hAnsi="Verdana"/>
          <w:szCs w:val="22"/>
          <w:lang w:val="es-MX"/>
        </w:rPr>
        <w:t xml:space="preserve">El manejo de las malezas y/o arvenses en la plantación se realiza preferiblemente con prácticas manuales o prácticas mecánicas como el uso de guadaña, entre otras.  </w:t>
      </w:r>
    </w:p>
    <w:p w14:paraId="68D99122" w14:textId="7FB65E3F" w:rsidR="006F67EE" w:rsidRDefault="00EB541F">
      <w:pPr>
        <w:spacing w:line="360" w:lineRule="auto"/>
        <w:ind w:left="851"/>
        <w:jc w:val="both"/>
        <w:rPr>
          <w:rFonts w:ascii="Verdana" w:hAnsi="Verdana"/>
          <w:szCs w:val="22"/>
          <w:lang w:val="es-MX"/>
        </w:rPr>
      </w:pPr>
      <w:r>
        <w:rPr>
          <w:rFonts w:ascii="Verdana" w:hAnsi="Verdana"/>
          <w:bCs/>
          <w:szCs w:val="22"/>
          <w:lang w:val="es-MX"/>
        </w:rPr>
        <w:t>Nota:</w:t>
      </w:r>
      <w:r>
        <w:rPr>
          <w:rFonts w:ascii="Verdana" w:hAnsi="Verdana"/>
          <w:szCs w:val="22"/>
          <w:lang w:val="es-MX"/>
        </w:rPr>
        <w:t xml:space="preserve"> En caso de usarse herbicidas para este manejo, se permiten productos con categoría toxicológica III y IV con registro ICA vigente. Sólo se puede usar de manera focalizada para la siembra y en primeros estadios de crecimiento. Se verificará el uso mediante el registro de aplicaciones </w:t>
      </w:r>
      <w:r>
        <w:rPr>
          <w:rFonts w:ascii="Verdana" w:hAnsi="Verdana"/>
          <w:szCs w:val="22"/>
          <w:lang w:val="es-MX"/>
        </w:rPr>
        <w:lastRenderedPageBreak/>
        <w:t>que como mínimo contenga: Nombre del producto, fecha de aplicación, dosis</w:t>
      </w:r>
      <w:r w:rsidR="00C07108">
        <w:rPr>
          <w:rFonts w:ascii="Verdana" w:hAnsi="Verdana"/>
          <w:szCs w:val="22"/>
          <w:lang w:val="es-MX"/>
        </w:rPr>
        <w:t>,</w:t>
      </w:r>
      <w:r>
        <w:rPr>
          <w:rFonts w:ascii="Verdana" w:hAnsi="Verdana"/>
          <w:szCs w:val="22"/>
          <w:lang w:val="es-MX"/>
        </w:rPr>
        <w:t xml:space="preserve"> lote</w:t>
      </w:r>
      <w:r w:rsidR="00C07108">
        <w:rPr>
          <w:rFonts w:ascii="Verdana" w:hAnsi="Verdana"/>
          <w:szCs w:val="22"/>
          <w:lang w:val="es-MX"/>
        </w:rPr>
        <w:t xml:space="preserve"> y registro ICA</w:t>
      </w:r>
      <w:r>
        <w:rPr>
          <w:rFonts w:ascii="Verdana" w:hAnsi="Verdana"/>
          <w:szCs w:val="22"/>
          <w:lang w:val="es-MX"/>
        </w:rPr>
        <w:t>.</w:t>
      </w:r>
    </w:p>
    <w:p w14:paraId="7DA1A781" w14:textId="77777777" w:rsidR="006F67EE" w:rsidRDefault="006F67EE">
      <w:pPr>
        <w:spacing w:after="0" w:line="360" w:lineRule="auto"/>
        <w:ind w:left="2124"/>
        <w:jc w:val="both"/>
        <w:rPr>
          <w:rFonts w:ascii="Verdana" w:hAnsi="Verdana"/>
          <w:szCs w:val="22"/>
          <w:lang w:val="es-MX"/>
        </w:rPr>
      </w:pPr>
    </w:p>
    <w:p w14:paraId="3DA3FE1E" w14:textId="77777777" w:rsidR="006F67EE" w:rsidRDefault="00EB541F">
      <w:pPr>
        <w:pStyle w:val="Ttulo3"/>
        <w:spacing w:line="360" w:lineRule="auto"/>
        <w:rPr>
          <w:rFonts w:ascii="Verdana" w:hAnsi="Verdana"/>
          <w:szCs w:val="22"/>
        </w:rPr>
      </w:pPr>
      <w:bookmarkStart w:id="140" w:name="_Toc214438835"/>
      <w:r>
        <w:rPr>
          <w:rFonts w:ascii="Verdana" w:hAnsi="Verdana"/>
          <w:szCs w:val="22"/>
        </w:rPr>
        <w:t>Fertilización del cultivo</w:t>
      </w:r>
      <w:bookmarkEnd w:id="140"/>
    </w:p>
    <w:p w14:paraId="54579A2D" w14:textId="77777777" w:rsidR="006F67EE" w:rsidRDefault="006F67EE">
      <w:pPr>
        <w:spacing w:line="360" w:lineRule="auto"/>
        <w:rPr>
          <w:rFonts w:ascii="Verdana" w:hAnsi="Verdana"/>
          <w:szCs w:val="22"/>
        </w:rPr>
      </w:pPr>
    </w:p>
    <w:p w14:paraId="5758A149" w14:textId="77777777" w:rsidR="006F67EE" w:rsidRDefault="00EB541F">
      <w:pPr>
        <w:pStyle w:val="Prrafodelista"/>
        <w:numPr>
          <w:ilvl w:val="0"/>
          <w:numId w:val="37"/>
        </w:numPr>
        <w:spacing w:line="360" w:lineRule="auto"/>
        <w:rPr>
          <w:rFonts w:ascii="Verdana" w:hAnsi="Verdana"/>
          <w:b/>
          <w:szCs w:val="22"/>
          <w:lang w:val="es-MX"/>
        </w:rPr>
      </w:pPr>
      <w:r>
        <w:rPr>
          <w:rFonts w:ascii="Verdana" w:hAnsi="Verdana"/>
          <w:b/>
          <w:szCs w:val="22"/>
          <w:lang w:val="es-MX"/>
        </w:rPr>
        <w:t>La aplicación de fertilizantes, abonos, cales, enmiendas y/o correctivos se hace con las cantidades y en las épocas indicadas a partir de un análisis de suelo con las recomendaciones técnicas.</w:t>
      </w:r>
    </w:p>
    <w:p w14:paraId="7E3045EE" w14:textId="77777777" w:rsidR="006F67EE" w:rsidRDefault="00EB541F">
      <w:pPr>
        <w:spacing w:line="360" w:lineRule="auto"/>
        <w:ind w:left="2124"/>
        <w:jc w:val="both"/>
        <w:rPr>
          <w:rFonts w:ascii="Verdana" w:hAnsi="Verdana"/>
          <w:szCs w:val="22"/>
          <w:lang w:val="es-MX"/>
        </w:rPr>
      </w:pPr>
      <w:r>
        <w:rPr>
          <w:rFonts w:ascii="Verdana" w:hAnsi="Verdana"/>
          <w:noProof/>
          <w:szCs w:val="22"/>
          <w:lang w:eastAsia="es-ES"/>
        </w:rPr>
        <w:drawing>
          <wp:anchor distT="0" distB="0" distL="114300" distR="114300" simplePos="0" relativeHeight="251687424" behindDoc="0" locked="0" layoutInCell="1" allowOverlap="1" wp14:anchorId="4A25E36C" wp14:editId="35606CFD">
            <wp:simplePos x="0" y="0"/>
            <wp:positionH relativeFrom="column">
              <wp:posOffset>457200</wp:posOffset>
            </wp:positionH>
            <wp:positionV relativeFrom="paragraph">
              <wp:posOffset>71120</wp:posOffset>
            </wp:positionV>
            <wp:extent cx="667379" cy="765175"/>
            <wp:effectExtent l="0" t="0" r="0" b="0"/>
            <wp:wrapNone/>
            <wp:docPr id="227" name="Imagen 180"/>
            <wp:cNvGraphicFramePr/>
            <a:graphic xmlns:a="http://schemas.openxmlformats.org/drawingml/2006/main">
              <a:graphicData uri="http://schemas.openxmlformats.org/drawingml/2006/picture">
                <pic:pic xmlns:pic="http://schemas.openxmlformats.org/drawingml/2006/picture">
                  <pic:nvPicPr>
                    <pic:cNvPr id="227" name="Imagen 180"/>
                    <pic:cNvPicPr/>
                  </pic:nvPicPr>
                  <pic:blipFill>
                    <a:blip r:embed="rId15"/>
                    <a:srcRect l="13085" t="9879" r="12524" b="17582"/>
                    <a:stretch>
                      <a:fillRect/>
                    </a:stretch>
                  </pic:blipFill>
                  <pic:spPr>
                    <a:xfrm>
                      <a:off x="0" y="0"/>
                      <a:ext cx="667379" cy="765175"/>
                    </a:xfrm>
                    <a:prstGeom prst="rect">
                      <a:avLst/>
                    </a:prstGeom>
                    <a:noFill/>
                    <a:ln>
                      <a:noFill/>
                      <a:prstDash val="solid"/>
                    </a:ln>
                  </pic:spPr>
                </pic:pic>
              </a:graphicData>
            </a:graphic>
            <wp14:sizeRelH relativeFrom="margin">
              <wp14:pctWidth>0</wp14:pctWidth>
            </wp14:sizeRelH>
          </wp:anchor>
        </w:drawing>
      </w:r>
      <w:r>
        <w:rPr>
          <w:rFonts w:ascii="Verdana" w:hAnsi="Verdana"/>
          <w:szCs w:val="22"/>
          <w:lang w:val="es-MX"/>
        </w:rPr>
        <w:t>La aplicación de fertilizantes, abonos, cales, enmiendas y/o correctivos se debe hacer con las cantidades y en las épocas indicadas de acuerdo con las recomendaciones técnicas de un ingeniero forestal/ ingeniero agrónomo; y/o por lo menos atendiendo las recomendaciones hechas en los resultados de análisis de suelos.</w:t>
      </w:r>
    </w:p>
    <w:p w14:paraId="1CF7C88E" w14:textId="77777777" w:rsidR="006F67EE" w:rsidRDefault="00EB541F">
      <w:pPr>
        <w:spacing w:line="360" w:lineRule="auto"/>
        <w:ind w:left="709"/>
        <w:jc w:val="both"/>
        <w:rPr>
          <w:rFonts w:ascii="Verdana" w:hAnsi="Verdana"/>
          <w:szCs w:val="22"/>
          <w:lang w:val="es-MX"/>
        </w:rPr>
      </w:pPr>
      <w:r>
        <w:rPr>
          <w:rFonts w:ascii="Verdana" w:hAnsi="Verdana"/>
          <w:szCs w:val="22"/>
          <w:lang w:val="es-MX"/>
        </w:rPr>
        <w:t>Todos los insumos utilizados deben estar con registro del Instituto Colombiano Agropecuario (ICA) vigente, si son de producción doméstica deben contar con un protocolo o procedimiento técnico de producción de compostaje o desintegración, respaldado por un asistente técnico. Se presenta como verificación registros, bitácoras, entrevistas, entre otros.</w:t>
      </w:r>
    </w:p>
    <w:p w14:paraId="68D5A442" w14:textId="77777777" w:rsidR="006F67EE" w:rsidRDefault="00EB541F">
      <w:pPr>
        <w:pStyle w:val="Prrafodelista"/>
        <w:numPr>
          <w:ilvl w:val="0"/>
          <w:numId w:val="37"/>
        </w:numPr>
        <w:spacing w:line="360" w:lineRule="auto"/>
        <w:rPr>
          <w:rFonts w:ascii="Verdana" w:hAnsi="Verdana"/>
          <w:szCs w:val="22"/>
          <w:lang w:val="es-MX"/>
        </w:rPr>
      </w:pPr>
      <w:r>
        <w:rPr>
          <w:rFonts w:ascii="Verdana" w:hAnsi="Verdana"/>
          <w:b/>
          <w:szCs w:val="22"/>
          <w:lang w:val="es-MX"/>
        </w:rPr>
        <w:t>Se utilizan biofertilizantes en la fertilización del cultivo</w:t>
      </w:r>
      <w:r>
        <w:rPr>
          <w:rFonts w:ascii="Verdana" w:hAnsi="Verdana"/>
          <w:szCs w:val="22"/>
          <w:lang w:val="es-MX"/>
        </w:rPr>
        <w:t>.</w:t>
      </w:r>
    </w:p>
    <w:p w14:paraId="670B6C6A" w14:textId="77777777" w:rsidR="006F67EE" w:rsidRDefault="00EB541F">
      <w:pPr>
        <w:pStyle w:val="Prrafodelista"/>
        <w:spacing w:line="360" w:lineRule="auto"/>
        <w:ind w:left="2124"/>
        <w:jc w:val="both"/>
        <w:rPr>
          <w:rFonts w:ascii="Verdana" w:hAnsi="Verdana"/>
          <w:szCs w:val="22"/>
          <w:lang w:val="es-MX"/>
        </w:rPr>
      </w:pPr>
      <w:r>
        <w:rPr>
          <w:rFonts w:ascii="Verdana" w:hAnsi="Verdana"/>
          <w:noProof/>
          <w:szCs w:val="22"/>
          <w:lang w:eastAsia="es-ES"/>
        </w:rPr>
        <w:drawing>
          <wp:anchor distT="0" distB="0" distL="114300" distR="114300" simplePos="0" relativeHeight="251688448" behindDoc="0" locked="0" layoutInCell="1" allowOverlap="1" wp14:anchorId="538150F7" wp14:editId="229C9A86">
            <wp:simplePos x="0" y="0"/>
            <wp:positionH relativeFrom="column">
              <wp:posOffset>523875</wp:posOffset>
            </wp:positionH>
            <wp:positionV relativeFrom="paragraph">
              <wp:posOffset>24765</wp:posOffset>
            </wp:positionV>
            <wp:extent cx="629279" cy="704850"/>
            <wp:effectExtent l="0" t="0" r="0" b="0"/>
            <wp:wrapNone/>
            <wp:docPr id="228" name="Imagen 180"/>
            <wp:cNvGraphicFramePr/>
            <a:graphic xmlns:a="http://schemas.openxmlformats.org/drawingml/2006/main">
              <a:graphicData uri="http://schemas.openxmlformats.org/drawingml/2006/picture">
                <pic:pic xmlns:pic="http://schemas.openxmlformats.org/drawingml/2006/picture">
                  <pic:nvPicPr>
                    <pic:cNvPr id="228" name="Imagen 180"/>
                    <pic:cNvPicPr/>
                  </pic:nvPicPr>
                  <pic:blipFill>
                    <a:blip r:embed="rId15"/>
                    <a:srcRect l="13085" t="9879" r="12524" b="17582"/>
                    <a:stretch>
                      <a:fillRect/>
                    </a:stretch>
                  </pic:blipFill>
                  <pic:spPr>
                    <a:xfrm>
                      <a:off x="0" y="0"/>
                      <a:ext cx="629279" cy="70485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El uso de biofertilizantes comerciales (bioabono o inoculante biológico) debe contar con registro ICA vigente. Es posible utilizar biofertilizantes elaborados o preparados en forma doméstica para autoconsumo y debe contar con un protocolo de elaboración o preparación técnica, con opción de apoyo de un asistente técnico y/o demostrar capacitación o formación.</w:t>
      </w:r>
    </w:p>
    <w:p w14:paraId="3C4B02B0" w14:textId="77777777" w:rsidR="006F67EE" w:rsidRDefault="00EB541F">
      <w:pPr>
        <w:pStyle w:val="Ttulo3"/>
        <w:spacing w:line="360" w:lineRule="auto"/>
        <w:rPr>
          <w:rFonts w:ascii="Verdana" w:hAnsi="Verdana"/>
          <w:szCs w:val="22"/>
        </w:rPr>
      </w:pPr>
      <w:bookmarkStart w:id="141" w:name="_Toc214438836"/>
      <w:r>
        <w:rPr>
          <w:rFonts w:ascii="Verdana" w:hAnsi="Verdana"/>
          <w:szCs w:val="22"/>
        </w:rPr>
        <w:t>Manejo de plagas y enfermedades</w:t>
      </w:r>
      <w:bookmarkEnd w:id="141"/>
    </w:p>
    <w:p w14:paraId="6944D9EC" w14:textId="77777777" w:rsidR="006F67EE" w:rsidRDefault="006F67EE">
      <w:pPr>
        <w:spacing w:line="360" w:lineRule="auto"/>
        <w:rPr>
          <w:rFonts w:ascii="Verdana" w:hAnsi="Verdana"/>
          <w:szCs w:val="22"/>
        </w:rPr>
      </w:pPr>
    </w:p>
    <w:p w14:paraId="24B2EE29" w14:textId="77777777" w:rsidR="006F67EE" w:rsidRDefault="00EB541F">
      <w:pPr>
        <w:pStyle w:val="Prrafodelista"/>
        <w:numPr>
          <w:ilvl w:val="0"/>
          <w:numId w:val="38"/>
        </w:numPr>
        <w:spacing w:line="360" w:lineRule="auto"/>
        <w:jc w:val="both"/>
        <w:rPr>
          <w:rFonts w:ascii="Verdana" w:hAnsi="Verdana"/>
          <w:b/>
          <w:szCs w:val="22"/>
          <w:lang w:val="es-MX"/>
        </w:rPr>
      </w:pPr>
      <w:r>
        <w:rPr>
          <w:rFonts w:ascii="Verdana" w:hAnsi="Verdana"/>
          <w:b/>
          <w:szCs w:val="22"/>
          <w:lang w:val="es-MX"/>
        </w:rPr>
        <w:t xml:space="preserve">Para el manejo de plagas y enfermedades se cuenta con un programa de manejo integrado de plagas (MIP) y la maquinaria y </w:t>
      </w:r>
      <w:r>
        <w:rPr>
          <w:rFonts w:ascii="Verdana" w:hAnsi="Verdana"/>
          <w:b/>
          <w:szCs w:val="22"/>
          <w:lang w:val="es-MX"/>
        </w:rPr>
        <w:lastRenderedPageBreak/>
        <w:t>los equipos de fumigación son los adecuados técnicamente para la aplicación de los productos recomendados.</w:t>
      </w:r>
    </w:p>
    <w:p w14:paraId="7F6754A9" w14:textId="77777777" w:rsidR="006F67EE" w:rsidRDefault="00EB541F">
      <w:pPr>
        <w:spacing w:line="360" w:lineRule="auto"/>
        <w:ind w:left="1843"/>
        <w:jc w:val="both"/>
        <w:rPr>
          <w:rFonts w:ascii="Verdana" w:hAnsi="Verdana"/>
          <w:szCs w:val="22"/>
          <w:lang w:val="es-MX"/>
        </w:rPr>
      </w:pPr>
      <w:r>
        <w:rPr>
          <w:rFonts w:ascii="Verdana" w:hAnsi="Verdana"/>
          <w:b/>
          <w:noProof/>
          <w:szCs w:val="22"/>
          <w:lang w:eastAsia="es-ES"/>
        </w:rPr>
        <w:drawing>
          <wp:anchor distT="0" distB="0" distL="114300" distR="114300" simplePos="0" relativeHeight="251689472" behindDoc="0" locked="0" layoutInCell="1" allowOverlap="1" wp14:anchorId="1FC79C1F" wp14:editId="44588505">
            <wp:simplePos x="0" y="0"/>
            <wp:positionH relativeFrom="column">
              <wp:posOffset>533400</wp:posOffset>
            </wp:positionH>
            <wp:positionV relativeFrom="paragraph">
              <wp:posOffset>8255</wp:posOffset>
            </wp:positionV>
            <wp:extent cx="631190" cy="790575"/>
            <wp:effectExtent l="0" t="0" r="0" b="9525"/>
            <wp:wrapNone/>
            <wp:docPr id="229" name="Imagen 150"/>
            <wp:cNvGraphicFramePr/>
            <a:graphic xmlns:a="http://schemas.openxmlformats.org/drawingml/2006/main">
              <a:graphicData uri="http://schemas.openxmlformats.org/drawingml/2006/picture">
                <pic:pic xmlns:pic="http://schemas.openxmlformats.org/drawingml/2006/picture">
                  <pic:nvPicPr>
                    <pic:cNvPr id="229" name="Imagen 150"/>
                    <pic:cNvPicPr/>
                  </pic:nvPicPr>
                  <pic:blipFill>
                    <a:blip r:embed="rId14"/>
                    <a:srcRect l="13532" t="9672" r="10860" b="8190"/>
                    <a:stretch>
                      <a:fillRect/>
                    </a:stretch>
                  </pic:blipFill>
                  <pic:spPr>
                    <a:xfrm>
                      <a:off x="0" y="0"/>
                      <a:ext cx="631190" cy="79057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 xml:space="preserve">El manejo integrado de plagas y enfermedades (MIP) para el cultivo, debe ser un instrumento de planificación, con enfoque preventivo y con directriz para seleccionar y usar métodos de manejo de plagas y enfermedades, con diversas estrategias para el cumplimiento legal, genético, físico, biológico, cultural, etológico, mecánico y químico; dando prioridad en todo caso al control físico. </w:t>
      </w:r>
    </w:p>
    <w:p w14:paraId="3A27D952" w14:textId="77777777" w:rsidR="006F67EE" w:rsidRDefault="00EB541F">
      <w:pPr>
        <w:spacing w:line="360" w:lineRule="auto"/>
        <w:ind w:left="709"/>
        <w:jc w:val="both"/>
        <w:rPr>
          <w:rFonts w:ascii="Verdana" w:hAnsi="Verdana"/>
          <w:szCs w:val="22"/>
          <w:lang w:val="es-MX"/>
        </w:rPr>
      </w:pPr>
      <w:r>
        <w:rPr>
          <w:rFonts w:ascii="Verdana" w:hAnsi="Verdana"/>
          <w:szCs w:val="22"/>
          <w:lang w:val="es-MX"/>
        </w:rPr>
        <w:t>Antes del uso de biocontroladores (agente microbial, macroorganismos, extracto vegetal, productos bioquímicos), se debe analizar muy bien los riesgos de contaminación o dispersión en áreas aledañas, con el fin de no causar impacto en la biodiversidad.</w:t>
      </w:r>
    </w:p>
    <w:p w14:paraId="25C8F76E" w14:textId="77777777" w:rsidR="006F67EE" w:rsidRDefault="00EB541F">
      <w:pPr>
        <w:spacing w:line="360" w:lineRule="auto"/>
        <w:ind w:left="709"/>
        <w:jc w:val="both"/>
        <w:rPr>
          <w:rFonts w:ascii="Verdana" w:hAnsi="Verdana"/>
          <w:szCs w:val="22"/>
          <w:lang w:val="es-MX"/>
        </w:rPr>
      </w:pPr>
      <w:r>
        <w:rPr>
          <w:rFonts w:ascii="Verdana" w:hAnsi="Verdana"/>
          <w:szCs w:val="22"/>
          <w:lang w:val="es-MX"/>
        </w:rPr>
        <w:t>El uso de plaguicidas de síntesis química se debe considerar únicamente en las fases iniciales del cultivo, solamente se pueden utilizar plaguicidas de baja categoría toxicológica (Categoría lll y IV).</w:t>
      </w:r>
    </w:p>
    <w:p w14:paraId="29C90C3B" w14:textId="77777777" w:rsidR="006F67EE" w:rsidRDefault="00EB541F">
      <w:pPr>
        <w:spacing w:line="360" w:lineRule="auto"/>
        <w:ind w:left="709"/>
        <w:jc w:val="both"/>
        <w:rPr>
          <w:rFonts w:ascii="Verdana" w:hAnsi="Verdana"/>
          <w:szCs w:val="22"/>
          <w:lang w:val="es-MX"/>
        </w:rPr>
      </w:pPr>
      <w:r>
        <w:rPr>
          <w:rFonts w:ascii="Verdana" w:hAnsi="Verdana"/>
          <w:szCs w:val="22"/>
          <w:lang w:val="es-MX"/>
        </w:rPr>
        <w:t>Cuando en el predio se usan plaguicidas se debe llevar registro de aplicaciones el cual debe contener la siguiente información:</w:t>
      </w:r>
    </w:p>
    <w:p w14:paraId="20E70209" w14:textId="77777777" w:rsidR="006F67EE" w:rsidRDefault="00EB541F">
      <w:pPr>
        <w:spacing w:after="0" w:line="360" w:lineRule="auto"/>
        <w:ind w:left="709"/>
        <w:jc w:val="both"/>
        <w:rPr>
          <w:rFonts w:ascii="Verdana" w:hAnsi="Verdana"/>
          <w:szCs w:val="22"/>
          <w:lang w:val="es-MX"/>
        </w:rPr>
      </w:pPr>
      <w:r>
        <w:rPr>
          <w:rFonts w:ascii="Verdana" w:hAnsi="Verdana"/>
          <w:szCs w:val="22"/>
          <w:lang w:val="es-MX"/>
        </w:rPr>
        <w:t>- Nombre del profesional que suministró la recomendación técnica.</w:t>
      </w:r>
    </w:p>
    <w:p w14:paraId="5945DB80" w14:textId="4FCD1EF8" w:rsidR="006F67EE" w:rsidRDefault="00EB541F">
      <w:pPr>
        <w:spacing w:after="0" w:line="360" w:lineRule="auto"/>
        <w:ind w:left="709"/>
        <w:jc w:val="both"/>
        <w:rPr>
          <w:rFonts w:ascii="Verdana" w:hAnsi="Verdana"/>
          <w:szCs w:val="22"/>
          <w:lang w:val="es-MX"/>
        </w:rPr>
      </w:pPr>
      <w:r>
        <w:rPr>
          <w:rFonts w:ascii="Verdana" w:hAnsi="Verdana"/>
          <w:szCs w:val="22"/>
          <w:lang w:val="es-MX"/>
        </w:rPr>
        <w:t>- Objetivo de la</w:t>
      </w:r>
      <w:r w:rsidR="00C07108">
        <w:rPr>
          <w:rFonts w:ascii="Verdana" w:hAnsi="Verdana"/>
          <w:szCs w:val="22"/>
          <w:lang w:val="es-MX"/>
        </w:rPr>
        <w:t xml:space="preserve"> </w:t>
      </w:r>
      <w:r>
        <w:rPr>
          <w:rFonts w:ascii="Verdana" w:hAnsi="Verdana"/>
          <w:szCs w:val="22"/>
          <w:lang w:val="es-MX"/>
        </w:rPr>
        <w:t>aplicación de acuerdo con el diagnóstico de plagas y enfermedades.</w:t>
      </w:r>
    </w:p>
    <w:p w14:paraId="68029B3C" w14:textId="77777777" w:rsidR="006F67EE" w:rsidRDefault="00EB541F">
      <w:pPr>
        <w:spacing w:after="0" w:line="360" w:lineRule="auto"/>
        <w:ind w:left="709"/>
        <w:jc w:val="both"/>
        <w:rPr>
          <w:rFonts w:ascii="Verdana" w:hAnsi="Verdana"/>
          <w:szCs w:val="22"/>
          <w:lang w:val="es-MX"/>
        </w:rPr>
      </w:pPr>
      <w:r>
        <w:rPr>
          <w:rFonts w:ascii="Verdana" w:hAnsi="Verdana"/>
          <w:szCs w:val="22"/>
          <w:lang w:val="es-MX"/>
        </w:rPr>
        <w:t>- Fecha de cada una de las aplicaciones realizadas.</w:t>
      </w:r>
    </w:p>
    <w:p w14:paraId="470A2F8D" w14:textId="77777777" w:rsidR="006F67EE" w:rsidRDefault="00EB541F">
      <w:pPr>
        <w:spacing w:after="0" w:line="360" w:lineRule="auto"/>
        <w:ind w:left="709"/>
        <w:jc w:val="both"/>
        <w:rPr>
          <w:rFonts w:ascii="Verdana" w:hAnsi="Verdana"/>
          <w:szCs w:val="22"/>
          <w:lang w:val="es-MX"/>
        </w:rPr>
      </w:pPr>
      <w:r>
        <w:rPr>
          <w:rFonts w:ascii="Verdana" w:hAnsi="Verdana"/>
          <w:szCs w:val="22"/>
          <w:lang w:val="es-MX"/>
        </w:rPr>
        <w:t>- Nombre comercial e ingrediente activo del producto utilizado.</w:t>
      </w:r>
    </w:p>
    <w:p w14:paraId="6CCF1D7F" w14:textId="77777777" w:rsidR="006F67EE" w:rsidRDefault="00EB541F">
      <w:pPr>
        <w:spacing w:after="0" w:line="360" w:lineRule="auto"/>
        <w:ind w:left="709"/>
        <w:jc w:val="both"/>
        <w:rPr>
          <w:rFonts w:ascii="Verdana" w:hAnsi="Verdana"/>
          <w:szCs w:val="22"/>
          <w:lang w:val="es-MX"/>
        </w:rPr>
      </w:pPr>
      <w:r>
        <w:rPr>
          <w:rFonts w:ascii="Verdana" w:hAnsi="Verdana"/>
          <w:szCs w:val="22"/>
          <w:lang w:val="es-MX"/>
        </w:rPr>
        <w:t>- Registrar la dosis utilizada en gramos, centímetro cúbico o kilogramo.</w:t>
      </w:r>
    </w:p>
    <w:p w14:paraId="60AB72D7" w14:textId="77777777" w:rsidR="006F67EE" w:rsidRDefault="00EB541F">
      <w:pPr>
        <w:spacing w:after="0" w:line="360" w:lineRule="auto"/>
        <w:ind w:left="709"/>
        <w:jc w:val="both"/>
        <w:rPr>
          <w:rFonts w:ascii="Verdana" w:hAnsi="Verdana"/>
          <w:szCs w:val="22"/>
          <w:lang w:val="es-MX"/>
        </w:rPr>
      </w:pPr>
      <w:r>
        <w:rPr>
          <w:rFonts w:ascii="Verdana" w:hAnsi="Verdana"/>
          <w:szCs w:val="22"/>
          <w:lang w:val="es-MX"/>
        </w:rPr>
        <w:t>- Registrar el volumen de mezcla aplicado por unidad de área.</w:t>
      </w:r>
    </w:p>
    <w:p w14:paraId="2C619CEA" w14:textId="77777777" w:rsidR="006F67EE" w:rsidRDefault="00EB541F">
      <w:pPr>
        <w:spacing w:after="0" w:line="360" w:lineRule="auto"/>
        <w:ind w:left="709"/>
        <w:jc w:val="both"/>
        <w:rPr>
          <w:rFonts w:ascii="Verdana" w:hAnsi="Verdana"/>
          <w:szCs w:val="22"/>
          <w:lang w:val="es-MX"/>
        </w:rPr>
      </w:pPr>
      <w:r>
        <w:rPr>
          <w:rFonts w:ascii="Verdana" w:hAnsi="Verdana"/>
          <w:szCs w:val="22"/>
          <w:lang w:val="es-MX"/>
        </w:rPr>
        <w:t>- Nombre del responsable de la aplicación.</w:t>
      </w:r>
    </w:p>
    <w:p w14:paraId="41562B68" w14:textId="77777777" w:rsidR="00C07108" w:rsidRDefault="00C07108">
      <w:pPr>
        <w:spacing w:after="0" w:line="360" w:lineRule="auto"/>
        <w:ind w:left="709"/>
        <w:jc w:val="both"/>
        <w:rPr>
          <w:rFonts w:ascii="Verdana" w:hAnsi="Verdana"/>
          <w:szCs w:val="22"/>
          <w:lang w:val="es-MX"/>
        </w:rPr>
      </w:pPr>
    </w:p>
    <w:p w14:paraId="37CD8BAF" w14:textId="5D3529E8" w:rsidR="006F67EE" w:rsidRDefault="00EB541F">
      <w:pPr>
        <w:spacing w:after="0" w:line="360" w:lineRule="auto"/>
        <w:ind w:left="709"/>
        <w:jc w:val="both"/>
        <w:rPr>
          <w:rFonts w:ascii="Verdana" w:hAnsi="Verdana"/>
          <w:szCs w:val="22"/>
          <w:lang w:val="es-MX"/>
        </w:rPr>
      </w:pPr>
      <w:r>
        <w:rPr>
          <w:rFonts w:ascii="Verdana" w:hAnsi="Verdana"/>
          <w:szCs w:val="22"/>
          <w:lang w:val="es-MX"/>
        </w:rPr>
        <w:t>Se conoce la selectividad de los plaguicidas sobre los polinizadores la cual debe estar documentada (p.ej. fichas técnicas) y el personal relacionado con el uso de los plaguicidas conoce la información.</w:t>
      </w:r>
    </w:p>
    <w:p w14:paraId="5B95800C" w14:textId="77777777" w:rsidR="001352B6" w:rsidRDefault="001352B6">
      <w:pPr>
        <w:spacing w:after="0" w:line="360" w:lineRule="auto"/>
        <w:ind w:left="709"/>
        <w:jc w:val="both"/>
        <w:rPr>
          <w:rFonts w:ascii="Verdana" w:hAnsi="Verdana"/>
          <w:szCs w:val="22"/>
          <w:lang w:val="es-MX"/>
        </w:rPr>
      </w:pPr>
    </w:p>
    <w:p w14:paraId="066FD257" w14:textId="11E2A48F" w:rsidR="00C07108" w:rsidRPr="00C07108" w:rsidRDefault="00EB541F" w:rsidP="00C07108">
      <w:pPr>
        <w:spacing w:line="360" w:lineRule="auto"/>
        <w:ind w:left="709"/>
        <w:jc w:val="both"/>
        <w:rPr>
          <w:rFonts w:ascii="Verdana" w:hAnsi="Verdana"/>
          <w:szCs w:val="22"/>
          <w:lang w:val="es-MX"/>
        </w:rPr>
      </w:pPr>
      <w:r>
        <w:rPr>
          <w:rFonts w:ascii="Verdana" w:hAnsi="Verdana"/>
          <w:szCs w:val="22"/>
          <w:lang w:val="es-MX"/>
        </w:rPr>
        <w:lastRenderedPageBreak/>
        <w:t xml:space="preserve">El </w:t>
      </w:r>
      <w:r w:rsidR="00C07108" w:rsidRPr="00C07108">
        <w:rPr>
          <w:rFonts w:ascii="Verdana" w:hAnsi="Verdana"/>
          <w:szCs w:val="22"/>
          <w:lang w:val="es-MX"/>
        </w:rPr>
        <w:t>productor debe contar con un documento que demuestre formación o capacitación en calibración de maquinaria y equipos de fumigación (certificado, listas de asistencia o similar).</w:t>
      </w:r>
    </w:p>
    <w:p w14:paraId="56D3A9F3" w14:textId="430DD5A6" w:rsidR="006F67EE" w:rsidRDefault="00C07108" w:rsidP="00C07108">
      <w:pPr>
        <w:spacing w:line="360" w:lineRule="auto"/>
        <w:ind w:left="709"/>
        <w:jc w:val="both"/>
        <w:rPr>
          <w:rFonts w:ascii="Verdana" w:hAnsi="Verdana"/>
          <w:szCs w:val="22"/>
          <w:lang w:val="es-MX"/>
        </w:rPr>
      </w:pPr>
      <w:r w:rsidRPr="00C07108">
        <w:rPr>
          <w:rFonts w:ascii="Verdana" w:hAnsi="Verdana"/>
          <w:szCs w:val="22"/>
          <w:lang w:val="es-MX"/>
        </w:rPr>
        <w:t>Las actividades de mantenimiento y calibración de equipos se encuentran documentadas mediante registros, en donde como mínimo se haga constancia de la fecha de calibración y/o mantenimiento, descripción del equipo y/o maquinaria objeto de la actividad y la actividad realizada.</w:t>
      </w:r>
    </w:p>
    <w:p w14:paraId="58C355E0" w14:textId="34C3FFAF" w:rsidR="001352B6" w:rsidRPr="007F5D39" w:rsidRDefault="001352B6" w:rsidP="001352B6">
      <w:pPr>
        <w:pStyle w:val="Default"/>
        <w:spacing w:line="360" w:lineRule="auto"/>
        <w:ind w:left="567"/>
        <w:jc w:val="both"/>
        <w:rPr>
          <w:rFonts w:ascii="Verdana" w:hAnsi="Verdana" w:cs="Arial"/>
          <w:sz w:val="22"/>
          <w:szCs w:val="22"/>
        </w:rPr>
      </w:pPr>
      <w:r>
        <w:rPr>
          <w:rFonts w:ascii="Verdana" w:hAnsi="Verdana" w:cs="Arial"/>
          <w:i/>
          <w:iCs/>
          <w:sz w:val="22"/>
          <w:szCs w:val="22"/>
        </w:rPr>
        <w:t>Nota</w:t>
      </w:r>
      <w:r w:rsidRPr="007F5D39">
        <w:rPr>
          <w:rFonts w:ascii="Verdana" w:hAnsi="Verdana" w:cs="Arial"/>
          <w:sz w:val="22"/>
          <w:szCs w:val="22"/>
        </w:rPr>
        <w:t>:</w:t>
      </w:r>
      <w:r>
        <w:rPr>
          <w:rFonts w:ascii="Verdana" w:hAnsi="Verdana" w:cs="Arial"/>
          <w:sz w:val="22"/>
          <w:szCs w:val="22"/>
        </w:rPr>
        <w:t xml:space="preserve"> Ver Anexo 4. </w:t>
      </w:r>
      <w:r w:rsidRPr="007F5D39">
        <w:rPr>
          <w:rFonts w:ascii="Verdana" w:hAnsi="Verdana" w:cs="Arial"/>
          <w:sz w:val="22"/>
          <w:szCs w:val="22"/>
        </w:rPr>
        <w:t>Orientación para el uso de plaguicidas en el manejo integrado de plagas y enfermedades en las</w:t>
      </w:r>
      <w:r>
        <w:rPr>
          <w:rFonts w:ascii="Verdana" w:hAnsi="Verdana" w:cs="Arial"/>
          <w:sz w:val="22"/>
          <w:szCs w:val="22"/>
        </w:rPr>
        <w:t xml:space="preserve"> </w:t>
      </w:r>
      <w:r w:rsidRPr="007F5D39">
        <w:rPr>
          <w:rFonts w:ascii="Verdana" w:hAnsi="Verdana" w:cs="Arial"/>
          <w:sz w:val="22"/>
          <w:szCs w:val="22"/>
        </w:rPr>
        <w:t>actividades agropecuarias en páramos</w:t>
      </w:r>
      <w:r>
        <w:rPr>
          <w:rFonts w:ascii="Verdana" w:hAnsi="Verdana" w:cs="Arial"/>
          <w:sz w:val="22"/>
          <w:szCs w:val="22"/>
        </w:rPr>
        <w:t>.</w:t>
      </w:r>
    </w:p>
    <w:p w14:paraId="04CA08B7" w14:textId="77777777" w:rsidR="00C07108" w:rsidRPr="001352B6" w:rsidRDefault="00C07108" w:rsidP="00C07108">
      <w:pPr>
        <w:spacing w:line="360" w:lineRule="auto"/>
        <w:ind w:left="709"/>
        <w:jc w:val="both"/>
        <w:rPr>
          <w:rFonts w:ascii="Verdana" w:hAnsi="Verdana"/>
          <w:szCs w:val="22"/>
          <w:lang w:val="es-CO"/>
        </w:rPr>
      </w:pPr>
    </w:p>
    <w:p w14:paraId="395AFB1F" w14:textId="77777777" w:rsidR="006F67EE" w:rsidRDefault="00EB541F">
      <w:pPr>
        <w:pStyle w:val="Ttulo3"/>
        <w:spacing w:line="360" w:lineRule="auto"/>
        <w:rPr>
          <w:rFonts w:ascii="Verdana" w:hAnsi="Verdana"/>
          <w:szCs w:val="22"/>
        </w:rPr>
      </w:pPr>
      <w:bookmarkStart w:id="142" w:name="_Toc214438837"/>
      <w:r>
        <w:rPr>
          <w:rFonts w:ascii="Verdana" w:hAnsi="Verdana"/>
          <w:szCs w:val="22"/>
        </w:rPr>
        <w:t>Manejo de lubricantes y combustibles</w:t>
      </w:r>
      <w:bookmarkEnd w:id="142"/>
    </w:p>
    <w:p w14:paraId="7772972D" w14:textId="77777777" w:rsidR="006F67EE" w:rsidRDefault="006F67EE">
      <w:pPr>
        <w:spacing w:line="360" w:lineRule="auto"/>
        <w:rPr>
          <w:rFonts w:ascii="Verdana" w:hAnsi="Verdana"/>
          <w:szCs w:val="22"/>
        </w:rPr>
      </w:pPr>
    </w:p>
    <w:p w14:paraId="7260B37E" w14:textId="77777777" w:rsidR="006F67EE" w:rsidRDefault="00EB541F">
      <w:pPr>
        <w:pStyle w:val="Prrafodelista"/>
        <w:numPr>
          <w:ilvl w:val="0"/>
          <w:numId w:val="39"/>
        </w:numPr>
        <w:spacing w:line="360" w:lineRule="auto"/>
        <w:jc w:val="both"/>
        <w:rPr>
          <w:rFonts w:ascii="Verdana" w:hAnsi="Verdana"/>
          <w:b/>
          <w:szCs w:val="22"/>
          <w:lang w:val="es-MX"/>
        </w:rPr>
      </w:pPr>
      <w:r>
        <w:rPr>
          <w:rFonts w:ascii="Verdana" w:hAnsi="Verdana"/>
          <w:b/>
          <w:szCs w:val="22"/>
          <w:lang w:val="es-MX"/>
        </w:rPr>
        <w:t>El uso de productos combustibles, lubricantes y refracciones para el funcionamiento y mantenimiento de maquinaria y equipos se realiza en sitios adecuados.</w:t>
      </w:r>
    </w:p>
    <w:p w14:paraId="02D2E3CF" w14:textId="77777777" w:rsidR="006F67EE" w:rsidRDefault="00EB541F">
      <w:pPr>
        <w:spacing w:line="360" w:lineRule="auto"/>
        <w:ind w:left="2124"/>
        <w:jc w:val="both"/>
        <w:rPr>
          <w:rFonts w:ascii="Verdana" w:hAnsi="Verdana"/>
          <w:szCs w:val="22"/>
          <w:lang w:val="es-MX"/>
        </w:rPr>
      </w:pPr>
      <w:r>
        <w:rPr>
          <w:rFonts w:ascii="Verdana" w:hAnsi="Verdana"/>
          <w:noProof/>
          <w:szCs w:val="22"/>
          <w:lang w:eastAsia="es-ES"/>
        </w:rPr>
        <w:drawing>
          <wp:anchor distT="0" distB="0" distL="114300" distR="114300" simplePos="0" relativeHeight="251690496" behindDoc="0" locked="0" layoutInCell="1" allowOverlap="1" wp14:anchorId="3C0C3A12" wp14:editId="50A5FA8F">
            <wp:simplePos x="0" y="0"/>
            <wp:positionH relativeFrom="column">
              <wp:posOffset>533400</wp:posOffset>
            </wp:positionH>
            <wp:positionV relativeFrom="paragraph">
              <wp:posOffset>-1269</wp:posOffset>
            </wp:positionV>
            <wp:extent cx="483870" cy="971550"/>
            <wp:effectExtent l="0" t="0" r="0" b="0"/>
            <wp:wrapNone/>
            <wp:docPr id="232" name="Imagen 174"/>
            <wp:cNvGraphicFramePr/>
            <a:graphic xmlns:a="http://schemas.openxmlformats.org/drawingml/2006/main">
              <a:graphicData uri="http://schemas.openxmlformats.org/drawingml/2006/picture">
                <pic:pic xmlns:pic="http://schemas.openxmlformats.org/drawingml/2006/picture">
                  <pic:nvPicPr>
                    <pic:cNvPr id="232" name="Imagen 174"/>
                    <pic:cNvPicPr/>
                  </pic:nvPicPr>
                  <pic:blipFill>
                    <a:blip r:embed="rId13"/>
                    <a:srcRect l="20446" t="7563" r="18771" b="13223"/>
                    <a:stretch>
                      <a:fillRect/>
                    </a:stretch>
                  </pic:blipFill>
                  <pic:spPr>
                    <a:xfrm>
                      <a:off x="0" y="0"/>
                      <a:ext cx="487417" cy="978672"/>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Pr>
          <w:rFonts w:ascii="Verdana" w:hAnsi="Verdana"/>
          <w:szCs w:val="22"/>
          <w:lang w:val="es-MX"/>
        </w:rPr>
        <w:t>Se debe tener un área específica y adecuada para el almacenamiento de combustibles y lubricantes de equipos y máquinas, la cual debe estar bien señalizada. La ubicación no debe estar cerca a fuentes de agua o a áreas con vegetación natural. Los desechos de reparaciones de maquinarias y equipos se deben recoger y disponer adecuadamente.</w:t>
      </w:r>
    </w:p>
    <w:p w14:paraId="6F7A3990" w14:textId="77777777" w:rsidR="006F67EE" w:rsidRDefault="006F67EE">
      <w:pPr>
        <w:spacing w:line="360" w:lineRule="auto"/>
        <w:rPr>
          <w:rFonts w:ascii="Verdana" w:hAnsi="Verdana"/>
          <w:szCs w:val="22"/>
          <w:lang w:val="es-MX"/>
        </w:rPr>
      </w:pPr>
    </w:p>
    <w:p w14:paraId="3EFF4074" w14:textId="77777777" w:rsidR="006F67EE" w:rsidRDefault="00EB541F">
      <w:pPr>
        <w:pStyle w:val="Ttulo3"/>
        <w:spacing w:line="360" w:lineRule="auto"/>
        <w:rPr>
          <w:rFonts w:ascii="Verdana" w:hAnsi="Verdana"/>
          <w:szCs w:val="22"/>
        </w:rPr>
      </w:pPr>
      <w:bookmarkStart w:id="143" w:name="_Toc214438838"/>
      <w:r>
        <w:rPr>
          <w:rFonts w:ascii="Verdana" w:hAnsi="Verdana"/>
          <w:szCs w:val="22"/>
        </w:rPr>
        <w:t>Manejo de residuos</w:t>
      </w:r>
      <w:bookmarkEnd w:id="143"/>
    </w:p>
    <w:p w14:paraId="5504F2A6" w14:textId="77777777" w:rsidR="006F67EE" w:rsidRDefault="006F67EE">
      <w:pPr>
        <w:spacing w:line="360" w:lineRule="auto"/>
        <w:rPr>
          <w:rFonts w:ascii="Verdana" w:hAnsi="Verdana"/>
          <w:szCs w:val="22"/>
        </w:rPr>
      </w:pPr>
    </w:p>
    <w:p w14:paraId="61586559" w14:textId="457CBD32" w:rsidR="006F67EE" w:rsidRPr="001352B6" w:rsidRDefault="00EB541F">
      <w:pPr>
        <w:pStyle w:val="Prrafodelista"/>
        <w:numPr>
          <w:ilvl w:val="0"/>
          <w:numId w:val="40"/>
        </w:numPr>
        <w:spacing w:line="360" w:lineRule="auto"/>
        <w:jc w:val="both"/>
        <w:rPr>
          <w:rFonts w:ascii="Verdana" w:hAnsi="Verdana"/>
          <w:b/>
          <w:szCs w:val="22"/>
          <w:lang w:val="es-MX"/>
        </w:rPr>
      </w:pPr>
      <w:r w:rsidRPr="001352B6">
        <w:rPr>
          <w:rFonts w:ascii="Verdana" w:hAnsi="Verdana"/>
          <w:b/>
          <w:szCs w:val="22"/>
          <w:lang w:val="es-MX"/>
        </w:rPr>
        <w:t>Los residuos de productos químicos</w:t>
      </w:r>
      <w:r w:rsidR="00132EA5" w:rsidRPr="001352B6">
        <w:rPr>
          <w:rFonts w:ascii="Verdana" w:hAnsi="Verdana"/>
          <w:b/>
          <w:szCs w:val="22"/>
          <w:lang w:val="es-MX"/>
        </w:rPr>
        <w:t xml:space="preserve"> y plaguicidas,</w:t>
      </w:r>
      <w:r w:rsidRPr="001352B6">
        <w:rPr>
          <w:rFonts w:ascii="Verdana" w:hAnsi="Verdana"/>
          <w:b/>
          <w:szCs w:val="22"/>
          <w:lang w:val="es-MX"/>
        </w:rPr>
        <w:t xml:space="preserve"> sus envases y otros potenciales contaminantes son manejados y dispuestos de manera segura para las personas y el medio ambiente.</w:t>
      </w:r>
    </w:p>
    <w:p w14:paraId="173504EA" w14:textId="5A50B5D0" w:rsidR="006F67EE" w:rsidRPr="001352B6" w:rsidRDefault="00EB541F" w:rsidP="00132EA5">
      <w:pPr>
        <w:spacing w:line="360" w:lineRule="auto"/>
        <w:ind w:left="2124"/>
        <w:jc w:val="both"/>
        <w:rPr>
          <w:rFonts w:ascii="Verdana" w:hAnsi="Verdana"/>
          <w:szCs w:val="22"/>
          <w:lang w:val="es-MX"/>
        </w:rPr>
      </w:pPr>
      <w:r w:rsidRPr="001352B6">
        <w:rPr>
          <w:rFonts w:ascii="Verdana" w:hAnsi="Verdana"/>
          <w:noProof/>
          <w:szCs w:val="22"/>
          <w:lang w:val="es-MX"/>
        </w:rPr>
        <w:drawing>
          <wp:anchor distT="0" distB="0" distL="114300" distR="114300" simplePos="0" relativeHeight="251691520" behindDoc="0" locked="0" layoutInCell="1" allowOverlap="1" wp14:anchorId="301A4ABD" wp14:editId="1ED1B386">
            <wp:simplePos x="0" y="0"/>
            <wp:positionH relativeFrom="column">
              <wp:posOffset>495299</wp:posOffset>
            </wp:positionH>
            <wp:positionV relativeFrom="paragraph">
              <wp:posOffset>31750</wp:posOffset>
            </wp:positionV>
            <wp:extent cx="583565" cy="771525"/>
            <wp:effectExtent l="0" t="0" r="0" b="9525"/>
            <wp:wrapNone/>
            <wp:docPr id="233" name="Imagen 150"/>
            <wp:cNvGraphicFramePr/>
            <a:graphic xmlns:a="http://schemas.openxmlformats.org/drawingml/2006/main">
              <a:graphicData uri="http://schemas.openxmlformats.org/drawingml/2006/picture">
                <pic:pic xmlns:pic="http://schemas.openxmlformats.org/drawingml/2006/picture">
                  <pic:nvPicPr>
                    <pic:cNvPr id="233" name="Imagen 150"/>
                    <pic:cNvPicPr/>
                  </pic:nvPicPr>
                  <pic:blipFill>
                    <a:blip r:embed="rId14"/>
                    <a:srcRect l="13532" t="9672" r="10860" b="8190"/>
                    <a:stretch>
                      <a:fillRect/>
                    </a:stretch>
                  </pic:blipFill>
                  <pic:spPr>
                    <a:xfrm>
                      <a:off x="0" y="0"/>
                      <a:ext cx="583565" cy="771525"/>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00617104" w:rsidRPr="001352B6">
        <w:rPr>
          <w:rFonts w:ascii="Verdana" w:hAnsi="Verdana"/>
          <w:szCs w:val="22"/>
          <w:lang w:val="es-MX"/>
        </w:rPr>
        <w:t xml:space="preserve">En el predio se almacenan en un sitio exclusivo, señalizado y con acceso restringido los envases y empaques de productos químicos y plaguicidas, Este sitio está apartado del tránsito de </w:t>
      </w:r>
      <w:r w:rsidR="00617104" w:rsidRPr="001352B6">
        <w:rPr>
          <w:rFonts w:ascii="Verdana" w:hAnsi="Verdana"/>
          <w:szCs w:val="22"/>
          <w:lang w:val="es-MX"/>
        </w:rPr>
        <w:lastRenderedPageBreak/>
        <w:t>personal y se cuenta con el certificado de gestión de entrega de residuos peligrosos del gestor autorizado.</w:t>
      </w:r>
    </w:p>
    <w:p w14:paraId="6D9E2244" w14:textId="77777777" w:rsidR="006F67EE" w:rsidRPr="001352B6" w:rsidRDefault="006F67EE">
      <w:pPr>
        <w:spacing w:line="360" w:lineRule="auto"/>
        <w:rPr>
          <w:rFonts w:ascii="Verdana" w:hAnsi="Verdana"/>
          <w:szCs w:val="22"/>
          <w:lang w:val="es-MX"/>
        </w:rPr>
      </w:pPr>
    </w:p>
    <w:p w14:paraId="6695722D" w14:textId="77777777" w:rsidR="006F67EE" w:rsidRPr="001352B6" w:rsidRDefault="00EB541F">
      <w:pPr>
        <w:pStyle w:val="Prrafodelista"/>
        <w:numPr>
          <w:ilvl w:val="0"/>
          <w:numId w:val="40"/>
        </w:numPr>
        <w:spacing w:line="360" w:lineRule="auto"/>
        <w:rPr>
          <w:rFonts w:ascii="Verdana" w:hAnsi="Verdana"/>
          <w:b/>
          <w:szCs w:val="22"/>
          <w:lang w:val="es-MX"/>
        </w:rPr>
      </w:pPr>
      <w:r w:rsidRPr="001352B6">
        <w:rPr>
          <w:rFonts w:ascii="Verdana" w:hAnsi="Verdana"/>
          <w:b/>
          <w:szCs w:val="22"/>
          <w:lang w:val="es-MX"/>
        </w:rPr>
        <w:t>Manejo de residuos vegetales de podas sanitarias, de formación y del aprovechamiento forestal.</w:t>
      </w:r>
    </w:p>
    <w:p w14:paraId="0E4A22B5" w14:textId="0BE36A66" w:rsidR="006F67EE" w:rsidRDefault="00EB541F">
      <w:pPr>
        <w:spacing w:line="360" w:lineRule="auto"/>
        <w:ind w:left="2124"/>
        <w:jc w:val="both"/>
        <w:rPr>
          <w:rFonts w:ascii="Verdana" w:hAnsi="Verdana"/>
          <w:szCs w:val="22"/>
          <w:lang w:val="es-MX"/>
        </w:rPr>
      </w:pPr>
      <w:r w:rsidRPr="001352B6">
        <w:rPr>
          <w:rFonts w:ascii="Verdana" w:hAnsi="Verdana"/>
          <w:b/>
          <w:noProof/>
          <w:szCs w:val="22"/>
          <w:lang w:eastAsia="es-ES"/>
        </w:rPr>
        <w:drawing>
          <wp:anchor distT="0" distB="0" distL="114300" distR="114300" simplePos="0" relativeHeight="251692544" behindDoc="0" locked="0" layoutInCell="1" allowOverlap="1" wp14:anchorId="79C34C15" wp14:editId="26D0FAA5">
            <wp:simplePos x="0" y="0"/>
            <wp:positionH relativeFrom="column">
              <wp:posOffset>542925</wp:posOffset>
            </wp:positionH>
            <wp:positionV relativeFrom="paragraph">
              <wp:posOffset>69850</wp:posOffset>
            </wp:positionV>
            <wp:extent cx="535940" cy="838200"/>
            <wp:effectExtent l="0" t="0" r="0" b="0"/>
            <wp:wrapNone/>
            <wp:docPr id="234" name="Imagen 150"/>
            <wp:cNvGraphicFramePr/>
            <a:graphic xmlns:a="http://schemas.openxmlformats.org/drawingml/2006/main">
              <a:graphicData uri="http://schemas.openxmlformats.org/drawingml/2006/picture">
                <pic:pic xmlns:pic="http://schemas.openxmlformats.org/drawingml/2006/picture">
                  <pic:nvPicPr>
                    <pic:cNvPr id="234" name="Imagen 150"/>
                    <pic:cNvPicPr/>
                  </pic:nvPicPr>
                  <pic:blipFill>
                    <a:blip r:embed="rId14"/>
                    <a:srcRect l="13532" t="9672" r="10860" b="8190"/>
                    <a:stretch>
                      <a:fillRect/>
                    </a:stretch>
                  </pic:blipFill>
                  <pic:spPr>
                    <a:xfrm>
                      <a:off x="0" y="0"/>
                      <a:ext cx="535940" cy="838200"/>
                    </a:xfrm>
                    <a:prstGeom prst="rect">
                      <a:avLst/>
                    </a:prstGeom>
                    <a:noFill/>
                    <a:ln>
                      <a:noFill/>
                      <a:prstDash val="solid"/>
                    </a:ln>
                  </pic:spPr>
                </pic:pic>
              </a:graphicData>
            </a:graphic>
            <wp14:sizeRelH relativeFrom="margin">
              <wp14:pctWidth>0</wp14:pctWidth>
            </wp14:sizeRelH>
            <wp14:sizeRelV relativeFrom="margin">
              <wp14:pctHeight>0</wp14:pctHeight>
            </wp14:sizeRelV>
          </wp:anchor>
        </w:drawing>
      </w:r>
      <w:r w:rsidRPr="001352B6">
        <w:rPr>
          <w:rFonts w:ascii="Verdana" w:hAnsi="Verdana"/>
          <w:szCs w:val="22"/>
          <w:lang w:val="es-MX"/>
        </w:rPr>
        <w:t xml:space="preserve">Se hace una </w:t>
      </w:r>
      <w:r w:rsidR="00132EA5" w:rsidRPr="001352B6">
        <w:rPr>
          <w:rFonts w:ascii="Verdana" w:hAnsi="Verdana"/>
          <w:szCs w:val="22"/>
          <w:lang w:val="es-MX"/>
        </w:rPr>
        <w:t>gestión</w:t>
      </w:r>
      <w:r>
        <w:rPr>
          <w:rFonts w:ascii="Verdana" w:hAnsi="Verdana"/>
          <w:szCs w:val="22"/>
          <w:lang w:val="es-MX"/>
        </w:rPr>
        <w:t xml:space="preserve"> adecuada de los residuos del aprovechamiento forestal, que puedan ser integrados a otros sistemas productivos como tutores, mantenimiento de cercas e infraestructura, consumo doméstico; pueden ser integrados a procesos de compostaje, se evidencias prácticas como la distribución de desechos en toda el área de aprovechamiento forestal para coberturas de suelos. No se permite la elaboración de carbón vegetal a partir de estos residuos.</w:t>
      </w:r>
    </w:p>
    <w:p w14:paraId="36BD391C" w14:textId="3A2C4530" w:rsidR="006F67EE" w:rsidRDefault="006F67EE">
      <w:pPr>
        <w:suppressAutoHyphens w:val="0"/>
        <w:spacing w:line="360" w:lineRule="auto"/>
        <w:rPr>
          <w:rFonts w:ascii="Verdana" w:hAnsi="Verdana"/>
          <w:szCs w:val="22"/>
          <w:lang w:val="es-MX"/>
        </w:rPr>
      </w:pPr>
    </w:p>
    <w:p w14:paraId="1444BE8B" w14:textId="77777777" w:rsidR="006F67EE" w:rsidRDefault="00EB541F">
      <w:pPr>
        <w:pStyle w:val="Ttulo1"/>
        <w:spacing w:line="360" w:lineRule="auto"/>
        <w:rPr>
          <w:rFonts w:ascii="Verdana" w:hAnsi="Verdana" w:cs="Arial"/>
          <w:sz w:val="22"/>
          <w:szCs w:val="22"/>
        </w:rPr>
      </w:pPr>
      <w:bookmarkStart w:id="144" w:name="_Toc214438839"/>
      <w:r>
        <w:rPr>
          <w:rFonts w:ascii="Verdana" w:hAnsi="Verdana" w:cs="Arial"/>
          <w:sz w:val="22"/>
          <w:szCs w:val="22"/>
        </w:rPr>
        <w:t>Recomendaciones para la aplicación</w:t>
      </w:r>
      <w:bookmarkEnd w:id="144"/>
      <w:r>
        <w:rPr>
          <w:rFonts w:ascii="Verdana" w:hAnsi="Verdana" w:cs="Arial"/>
          <w:sz w:val="22"/>
          <w:szCs w:val="22"/>
        </w:rPr>
        <w:t xml:space="preserve"> </w:t>
      </w:r>
    </w:p>
    <w:p w14:paraId="2C4E8608" w14:textId="77777777" w:rsidR="006F67EE" w:rsidRDefault="006F67EE">
      <w:pPr>
        <w:spacing w:line="360" w:lineRule="auto"/>
        <w:rPr>
          <w:rFonts w:ascii="Verdana" w:hAnsi="Verdana"/>
          <w:szCs w:val="22"/>
        </w:rPr>
      </w:pPr>
    </w:p>
    <w:p w14:paraId="3EF201F8" w14:textId="77777777" w:rsidR="006F67EE" w:rsidRDefault="00EB541F">
      <w:pPr>
        <w:spacing w:line="360" w:lineRule="auto"/>
        <w:jc w:val="both"/>
        <w:rPr>
          <w:rFonts w:ascii="Verdana" w:hAnsi="Verdana"/>
          <w:szCs w:val="22"/>
        </w:rPr>
      </w:pPr>
      <w:r>
        <w:rPr>
          <w:rFonts w:ascii="Verdana" w:hAnsi="Verdana"/>
          <w:szCs w:val="22"/>
        </w:rPr>
        <w:t>La metodología de bajo impacto en las actividades agropecuarias en páramos se aplica a escala predial y por cada actividad productiva, entendiéndose como: agrícola, pecuaria, piscícola y forestal; para lo cual se cuenta con una lista de chequeo independiente para cada una. Se enfatiza que el módulo ambiental se aplica o es transversal para cada predio con actividad agropecuaria, independientemente de la actividad que allí se desarrolle.</w:t>
      </w:r>
    </w:p>
    <w:p w14:paraId="3E395C27" w14:textId="77777777" w:rsidR="006F67EE" w:rsidRDefault="00EB541F">
      <w:pPr>
        <w:spacing w:line="360" w:lineRule="auto"/>
        <w:jc w:val="both"/>
        <w:rPr>
          <w:rFonts w:ascii="Verdana" w:hAnsi="Verdana"/>
          <w:szCs w:val="22"/>
        </w:rPr>
      </w:pPr>
      <w:r>
        <w:rPr>
          <w:rFonts w:ascii="Verdana" w:hAnsi="Verdana"/>
          <w:szCs w:val="22"/>
        </w:rPr>
        <w:t>La persona que realiza la visita de verificación o de aplicación de la metodología de bajo impacto en las actividades agropecuarias puede ser técnico, tecnólogo y/o profesional afín en ciencias agropecuarias y ambientales con una capacitación previa de los diferentes módulos y criterios de cumplimiento.</w:t>
      </w:r>
    </w:p>
    <w:p w14:paraId="566FA8CA" w14:textId="1E7FC8C2" w:rsidR="006F67EE" w:rsidRDefault="00EB541F">
      <w:pPr>
        <w:spacing w:line="360" w:lineRule="auto"/>
        <w:jc w:val="both"/>
        <w:rPr>
          <w:rFonts w:ascii="Verdana" w:hAnsi="Verdana"/>
          <w:szCs w:val="22"/>
        </w:rPr>
      </w:pPr>
      <w:r>
        <w:rPr>
          <w:rFonts w:ascii="Verdana" w:hAnsi="Verdana"/>
          <w:szCs w:val="22"/>
        </w:rPr>
        <w:t>Se sugiere disponer con antelación de una revisión de información cartográfica y catastral a nivel predial y caracterización productiva que de manera general permita a las personas que realizan la visita de evaluación un conocimiento previo de los predios que</w:t>
      </w:r>
      <w:r w:rsidR="00B93B14">
        <w:rPr>
          <w:rFonts w:ascii="Verdana" w:hAnsi="Verdana"/>
          <w:szCs w:val="22"/>
        </w:rPr>
        <w:t xml:space="preserve"> se</w:t>
      </w:r>
      <w:r>
        <w:rPr>
          <w:rFonts w:ascii="Verdana" w:hAnsi="Verdana"/>
          <w:szCs w:val="22"/>
        </w:rPr>
        <w:t xml:space="preserve"> van a evaluar.</w:t>
      </w:r>
    </w:p>
    <w:p w14:paraId="581C34F3" w14:textId="6A49C30D" w:rsidR="006F67EE" w:rsidRDefault="00EB541F">
      <w:pPr>
        <w:spacing w:before="12" w:line="360" w:lineRule="auto"/>
        <w:jc w:val="both"/>
        <w:rPr>
          <w:rFonts w:ascii="Verdana" w:hAnsi="Verdana"/>
          <w:szCs w:val="22"/>
        </w:rPr>
      </w:pPr>
      <w:r>
        <w:rPr>
          <w:rFonts w:ascii="Verdana" w:hAnsi="Verdana"/>
          <w:szCs w:val="22"/>
        </w:rPr>
        <w:lastRenderedPageBreak/>
        <w:t>Una vez se culmine la vis</w:t>
      </w:r>
      <w:r w:rsidR="00B93B14">
        <w:rPr>
          <w:rFonts w:ascii="Verdana" w:hAnsi="Verdana"/>
          <w:szCs w:val="22"/>
        </w:rPr>
        <w:t>i</w:t>
      </w:r>
      <w:r>
        <w:rPr>
          <w:rFonts w:ascii="Verdana" w:hAnsi="Verdana"/>
          <w:szCs w:val="22"/>
        </w:rPr>
        <w:t xml:space="preserve">ta de verificación del cumplimiento de los diferentes módulos </w:t>
      </w:r>
      <w:proofErr w:type="gramStart"/>
      <w:r>
        <w:rPr>
          <w:rFonts w:ascii="Verdana" w:hAnsi="Verdana"/>
          <w:szCs w:val="22"/>
        </w:rPr>
        <w:t>de acuerdo a</w:t>
      </w:r>
      <w:proofErr w:type="gramEnd"/>
      <w:r>
        <w:rPr>
          <w:rFonts w:ascii="Verdana" w:hAnsi="Verdana"/>
          <w:szCs w:val="22"/>
        </w:rPr>
        <w:t xml:space="preserve"> la actividad agropecuaria, por parte del responsable de la visita</w:t>
      </w:r>
      <w:r w:rsidR="00B93B14">
        <w:rPr>
          <w:rFonts w:ascii="Verdana" w:hAnsi="Verdana"/>
          <w:szCs w:val="22"/>
        </w:rPr>
        <w:t>,</w:t>
      </w:r>
      <w:r>
        <w:rPr>
          <w:rFonts w:ascii="Verdana" w:hAnsi="Verdana"/>
          <w:szCs w:val="22"/>
        </w:rPr>
        <w:t xml:space="preserve"> se dejará al productor la información obtenida en donde se especifica y socializa los resultados finales obtenidos, previa retroalimentación de </w:t>
      </w:r>
      <w:proofErr w:type="gramStart"/>
      <w:r>
        <w:rPr>
          <w:rFonts w:ascii="Verdana" w:hAnsi="Verdana"/>
          <w:szCs w:val="22"/>
        </w:rPr>
        <w:t>los mi</w:t>
      </w:r>
      <w:r w:rsidR="00B93B14">
        <w:rPr>
          <w:rFonts w:ascii="Verdana" w:hAnsi="Verdana"/>
          <w:szCs w:val="22"/>
        </w:rPr>
        <w:t>s</w:t>
      </w:r>
      <w:r>
        <w:rPr>
          <w:rFonts w:ascii="Verdana" w:hAnsi="Verdana"/>
          <w:szCs w:val="22"/>
        </w:rPr>
        <w:t>mos</w:t>
      </w:r>
      <w:proofErr w:type="gramEnd"/>
      <w:r>
        <w:rPr>
          <w:rFonts w:ascii="Verdana" w:hAnsi="Verdana"/>
          <w:szCs w:val="22"/>
        </w:rPr>
        <w:t>, indicando los puntos de chequeo que</w:t>
      </w:r>
      <w:r w:rsidR="00B93B14">
        <w:rPr>
          <w:rFonts w:ascii="Verdana" w:hAnsi="Verdana"/>
          <w:szCs w:val="22"/>
        </w:rPr>
        <w:t xml:space="preserve"> no se</w:t>
      </w:r>
      <w:r>
        <w:rPr>
          <w:rFonts w:ascii="Verdana" w:hAnsi="Verdana"/>
          <w:szCs w:val="22"/>
        </w:rPr>
        <w:t xml:space="preserve"> cumpli</w:t>
      </w:r>
      <w:r w:rsidR="00B93B14">
        <w:rPr>
          <w:rFonts w:ascii="Verdana" w:hAnsi="Verdana"/>
          <w:szCs w:val="22"/>
        </w:rPr>
        <w:t>eron</w:t>
      </w:r>
      <w:r>
        <w:rPr>
          <w:rFonts w:ascii="Verdana" w:hAnsi="Verdana"/>
          <w:szCs w:val="22"/>
        </w:rPr>
        <w:t xml:space="preserve">. </w:t>
      </w:r>
    </w:p>
    <w:p w14:paraId="6D0BC11D" w14:textId="298207CE" w:rsidR="006F67EE" w:rsidRDefault="00EB541F">
      <w:pPr>
        <w:spacing w:before="12" w:line="360" w:lineRule="auto"/>
        <w:jc w:val="both"/>
        <w:rPr>
          <w:rFonts w:ascii="Verdana" w:hAnsi="Verdana"/>
          <w:szCs w:val="22"/>
        </w:rPr>
      </w:pPr>
      <w:r>
        <w:rPr>
          <w:rFonts w:ascii="Verdana" w:hAnsi="Verdana"/>
          <w:szCs w:val="22"/>
        </w:rPr>
        <w:t xml:space="preserve">Las autoridades ambientales </w:t>
      </w:r>
      <w:r w:rsidR="00582E27">
        <w:rPr>
          <w:rFonts w:ascii="Verdana" w:hAnsi="Verdana"/>
          <w:szCs w:val="22"/>
        </w:rPr>
        <w:t xml:space="preserve">emitirán el concepto favorable de la transición de actividades hacia el bajo impacto </w:t>
      </w:r>
      <w:r>
        <w:rPr>
          <w:rFonts w:ascii="Verdana" w:hAnsi="Verdana"/>
          <w:szCs w:val="22"/>
        </w:rPr>
        <w:t xml:space="preserve">y </w:t>
      </w:r>
      <w:r w:rsidR="00582E27">
        <w:rPr>
          <w:rFonts w:ascii="Verdana" w:hAnsi="Verdana"/>
          <w:szCs w:val="22"/>
        </w:rPr>
        <w:t xml:space="preserve">coordinarán con las entidades del sector ambiental, agropecuario y/o con los entes territoriales </w:t>
      </w:r>
      <w:r>
        <w:rPr>
          <w:rFonts w:ascii="Verdana" w:hAnsi="Verdana"/>
          <w:szCs w:val="22"/>
        </w:rPr>
        <w:t xml:space="preserve">la consolidación de </w:t>
      </w:r>
      <w:r w:rsidR="00582E27">
        <w:rPr>
          <w:rFonts w:ascii="Verdana" w:hAnsi="Verdana"/>
          <w:szCs w:val="22"/>
        </w:rPr>
        <w:t xml:space="preserve">los </w:t>
      </w:r>
      <w:r>
        <w:rPr>
          <w:rFonts w:ascii="Verdana" w:hAnsi="Verdana"/>
          <w:szCs w:val="22"/>
        </w:rPr>
        <w:t>resultados que se tendrán en cuenta en los procesos de construcción de los planes, programas y proyectos de reconversión productiva agropecuaria.</w:t>
      </w:r>
    </w:p>
    <w:p w14:paraId="0EDE78F0" w14:textId="77777777" w:rsidR="006F67EE" w:rsidRDefault="006F67EE">
      <w:pPr>
        <w:spacing w:line="360" w:lineRule="auto"/>
        <w:jc w:val="both"/>
        <w:rPr>
          <w:rFonts w:ascii="Verdana" w:hAnsi="Verdana"/>
          <w:szCs w:val="22"/>
        </w:rPr>
      </w:pPr>
    </w:p>
    <w:p w14:paraId="4EBDDE68" w14:textId="77777777" w:rsidR="006F67EE" w:rsidRDefault="006F67EE">
      <w:pPr>
        <w:spacing w:line="360" w:lineRule="auto"/>
        <w:jc w:val="both"/>
        <w:rPr>
          <w:rFonts w:ascii="Verdana" w:hAnsi="Verdana"/>
          <w:szCs w:val="22"/>
        </w:rPr>
      </w:pPr>
    </w:p>
    <w:p w14:paraId="110F3BC6" w14:textId="77777777" w:rsidR="006F67EE" w:rsidRDefault="006F67EE">
      <w:pPr>
        <w:spacing w:line="360" w:lineRule="auto"/>
        <w:rPr>
          <w:rFonts w:ascii="Verdana" w:hAnsi="Verdana"/>
          <w:szCs w:val="22"/>
        </w:rPr>
      </w:pPr>
    </w:p>
    <w:p w14:paraId="654253F8" w14:textId="77777777" w:rsidR="006F67EE" w:rsidRDefault="006F67EE">
      <w:pPr>
        <w:spacing w:line="360" w:lineRule="auto"/>
        <w:rPr>
          <w:rFonts w:ascii="Verdana" w:hAnsi="Verdana"/>
          <w:szCs w:val="22"/>
        </w:rPr>
      </w:pPr>
    </w:p>
    <w:p w14:paraId="3C9C38DF" w14:textId="77777777" w:rsidR="006F67EE" w:rsidRDefault="00EB541F">
      <w:pPr>
        <w:suppressAutoHyphens w:val="0"/>
        <w:spacing w:line="360" w:lineRule="auto"/>
        <w:rPr>
          <w:rFonts w:ascii="Verdana" w:hAnsi="Verdana"/>
          <w:szCs w:val="22"/>
        </w:rPr>
      </w:pPr>
      <w:r>
        <w:rPr>
          <w:rFonts w:ascii="Verdana" w:hAnsi="Verdana"/>
          <w:szCs w:val="22"/>
        </w:rPr>
        <w:br w:type="page"/>
      </w:r>
    </w:p>
    <w:p w14:paraId="503E8C71" w14:textId="77777777" w:rsidR="006F67EE" w:rsidRDefault="006F67EE">
      <w:pPr>
        <w:spacing w:line="360" w:lineRule="auto"/>
        <w:rPr>
          <w:rFonts w:ascii="Verdana" w:hAnsi="Verdana"/>
          <w:szCs w:val="22"/>
        </w:rPr>
      </w:pPr>
    </w:p>
    <w:p w14:paraId="0A9EA531" w14:textId="01FDEF3C" w:rsidR="006F67EE" w:rsidRPr="00E40EAA" w:rsidRDefault="00EB541F" w:rsidP="00E40EAA">
      <w:pPr>
        <w:pStyle w:val="Ttulo1"/>
        <w:spacing w:line="360" w:lineRule="auto"/>
        <w:rPr>
          <w:rFonts w:ascii="Verdana" w:hAnsi="Verdana" w:cs="Arial"/>
          <w:sz w:val="22"/>
          <w:szCs w:val="22"/>
        </w:rPr>
      </w:pPr>
      <w:bookmarkStart w:id="145" w:name="_Toc214438840"/>
      <w:r w:rsidRPr="00E40EAA">
        <w:rPr>
          <w:rFonts w:ascii="Verdana" w:hAnsi="Verdana" w:cs="Arial"/>
          <w:sz w:val="22"/>
          <w:szCs w:val="22"/>
        </w:rPr>
        <w:t>Anexos</w:t>
      </w:r>
      <w:bookmarkEnd w:id="145"/>
      <w:r w:rsidRPr="00E40EAA">
        <w:rPr>
          <w:rFonts w:ascii="Verdana" w:hAnsi="Verdana" w:cs="Arial"/>
          <w:sz w:val="22"/>
          <w:szCs w:val="22"/>
        </w:rPr>
        <w:t xml:space="preserve"> </w:t>
      </w:r>
    </w:p>
    <w:p w14:paraId="05CF8CAB" w14:textId="2209178A" w:rsidR="00820A62" w:rsidRPr="00E40EAA" w:rsidRDefault="00820A62" w:rsidP="00820A62"/>
    <w:p w14:paraId="50D6ED79" w14:textId="0D899EDC" w:rsidR="00820A62" w:rsidRPr="00CC69D6" w:rsidRDefault="00820A62" w:rsidP="00CC69D6">
      <w:pPr>
        <w:spacing w:line="360" w:lineRule="auto"/>
        <w:jc w:val="both"/>
        <w:rPr>
          <w:rFonts w:ascii="Verdana" w:hAnsi="Verdana"/>
          <w:szCs w:val="22"/>
          <w:lang w:val="es-MX"/>
        </w:rPr>
      </w:pPr>
      <w:r w:rsidRPr="00CC69D6">
        <w:rPr>
          <w:rFonts w:ascii="Verdana" w:hAnsi="Verdana"/>
          <w:szCs w:val="22"/>
          <w:lang w:val="es-MX"/>
        </w:rPr>
        <w:t>Anexo 1. Listas de chequeo para determinar el bajo impacto en las actividades agropecuarias con</w:t>
      </w:r>
      <w:r w:rsidR="00CC69D6">
        <w:rPr>
          <w:rFonts w:ascii="Verdana" w:hAnsi="Verdana"/>
          <w:szCs w:val="22"/>
          <w:lang w:val="es-MX"/>
        </w:rPr>
        <w:t xml:space="preserve"> los siguientes módulos</w:t>
      </w:r>
      <w:r w:rsidRPr="00CC69D6">
        <w:rPr>
          <w:rFonts w:ascii="Verdana" w:hAnsi="Verdana"/>
          <w:szCs w:val="22"/>
          <w:lang w:val="es-MX"/>
        </w:rPr>
        <w:t>:</w:t>
      </w:r>
      <w:r w:rsidR="00CC69D6">
        <w:rPr>
          <w:rFonts w:ascii="Verdana" w:hAnsi="Verdana"/>
          <w:szCs w:val="22"/>
          <w:lang w:val="es-MX"/>
        </w:rPr>
        <w:t xml:space="preserve"> </w:t>
      </w:r>
      <w:r w:rsidRPr="00CC69D6">
        <w:rPr>
          <w:rFonts w:ascii="Verdana" w:hAnsi="Verdana"/>
          <w:szCs w:val="22"/>
          <w:lang w:val="es-MX"/>
        </w:rPr>
        <w:t>1</w:t>
      </w:r>
      <w:r w:rsidR="00CC69D6">
        <w:rPr>
          <w:rFonts w:ascii="Verdana" w:hAnsi="Verdana"/>
          <w:szCs w:val="22"/>
          <w:lang w:val="es-MX"/>
        </w:rPr>
        <w:t xml:space="preserve"> de</w:t>
      </w:r>
      <w:r w:rsidRPr="00CC69D6">
        <w:rPr>
          <w:rFonts w:ascii="Verdana" w:hAnsi="Verdana"/>
          <w:szCs w:val="22"/>
          <w:lang w:val="es-MX"/>
        </w:rPr>
        <w:t xml:space="preserve"> Información general</w:t>
      </w:r>
      <w:r w:rsidR="00E40EAA" w:rsidRPr="00CC69D6">
        <w:rPr>
          <w:rFonts w:ascii="Verdana" w:hAnsi="Verdana"/>
          <w:szCs w:val="22"/>
          <w:lang w:val="es-MX"/>
        </w:rPr>
        <w:t xml:space="preserve">; </w:t>
      </w:r>
      <w:r w:rsidRPr="00CC69D6">
        <w:rPr>
          <w:rFonts w:ascii="Verdana" w:hAnsi="Verdana"/>
          <w:szCs w:val="22"/>
          <w:lang w:val="es-MX"/>
        </w:rPr>
        <w:t>2 Ambiental</w:t>
      </w:r>
      <w:r w:rsidR="00E40EAA" w:rsidRPr="00CC69D6">
        <w:rPr>
          <w:rFonts w:ascii="Verdana" w:hAnsi="Verdana"/>
          <w:szCs w:val="22"/>
          <w:lang w:val="es-MX"/>
        </w:rPr>
        <w:t xml:space="preserve">; </w:t>
      </w:r>
      <w:r w:rsidRPr="00CC69D6">
        <w:rPr>
          <w:rFonts w:ascii="Verdana" w:hAnsi="Verdana"/>
          <w:szCs w:val="22"/>
          <w:lang w:val="es-MX"/>
        </w:rPr>
        <w:t>3 Agrícola</w:t>
      </w:r>
      <w:r w:rsidR="00E40EAA" w:rsidRPr="00CC69D6">
        <w:rPr>
          <w:rFonts w:ascii="Verdana" w:hAnsi="Verdana"/>
          <w:szCs w:val="22"/>
          <w:lang w:val="es-MX"/>
        </w:rPr>
        <w:t xml:space="preserve">; </w:t>
      </w:r>
      <w:r w:rsidRPr="00CC69D6">
        <w:rPr>
          <w:rFonts w:ascii="Verdana" w:hAnsi="Verdana"/>
          <w:szCs w:val="22"/>
          <w:lang w:val="es-MX"/>
        </w:rPr>
        <w:t>4 Pecuario</w:t>
      </w:r>
      <w:r w:rsidR="00E40EAA" w:rsidRPr="00CC69D6">
        <w:rPr>
          <w:rFonts w:ascii="Verdana" w:hAnsi="Verdana"/>
          <w:szCs w:val="22"/>
          <w:lang w:val="es-MX"/>
        </w:rPr>
        <w:t xml:space="preserve">; </w:t>
      </w:r>
      <w:r w:rsidRPr="00CC69D6">
        <w:rPr>
          <w:rFonts w:ascii="Verdana" w:hAnsi="Verdana"/>
          <w:szCs w:val="22"/>
          <w:lang w:val="es-MX"/>
        </w:rPr>
        <w:t>5 Piscícola</w:t>
      </w:r>
      <w:r w:rsidR="00E40EAA" w:rsidRPr="00CC69D6">
        <w:rPr>
          <w:rFonts w:ascii="Verdana" w:hAnsi="Verdana"/>
          <w:szCs w:val="22"/>
          <w:lang w:val="es-MX"/>
        </w:rPr>
        <w:t xml:space="preserve">; </w:t>
      </w:r>
      <w:r w:rsidRPr="00CC69D6">
        <w:rPr>
          <w:rFonts w:ascii="Verdana" w:hAnsi="Verdana"/>
          <w:szCs w:val="22"/>
          <w:lang w:val="es-MX"/>
        </w:rPr>
        <w:t>6 Forestal</w:t>
      </w:r>
      <w:r w:rsidR="00E40EAA" w:rsidRPr="00CC69D6">
        <w:rPr>
          <w:rFonts w:ascii="Verdana" w:hAnsi="Verdana"/>
          <w:szCs w:val="22"/>
          <w:lang w:val="es-MX"/>
        </w:rPr>
        <w:t xml:space="preserve"> y </w:t>
      </w:r>
      <w:r w:rsidRPr="00CC69D6">
        <w:rPr>
          <w:rFonts w:ascii="Verdana" w:hAnsi="Verdana"/>
          <w:szCs w:val="22"/>
          <w:lang w:val="es-MX"/>
        </w:rPr>
        <w:t>7</w:t>
      </w:r>
      <w:r w:rsidR="00CC69D6">
        <w:rPr>
          <w:rFonts w:ascii="Verdana" w:hAnsi="Verdana"/>
          <w:szCs w:val="22"/>
          <w:lang w:val="es-MX"/>
        </w:rPr>
        <w:t xml:space="preserve"> de </w:t>
      </w:r>
      <w:r w:rsidRPr="00CC69D6">
        <w:rPr>
          <w:rFonts w:ascii="Verdana" w:hAnsi="Verdana"/>
          <w:szCs w:val="22"/>
          <w:lang w:val="es-MX"/>
        </w:rPr>
        <w:t>Evaluación</w:t>
      </w:r>
      <w:r w:rsidR="00CC69D6">
        <w:rPr>
          <w:rFonts w:ascii="Verdana" w:hAnsi="Verdana"/>
          <w:szCs w:val="22"/>
          <w:lang w:val="es-MX"/>
        </w:rPr>
        <w:t>.</w:t>
      </w:r>
    </w:p>
    <w:p w14:paraId="51D8DCFA" w14:textId="67B03783" w:rsidR="00820A62" w:rsidRPr="00CC69D6" w:rsidRDefault="00820A62" w:rsidP="00CC69D6">
      <w:pPr>
        <w:spacing w:line="360" w:lineRule="auto"/>
        <w:jc w:val="both"/>
        <w:rPr>
          <w:rFonts w:ascii="Verdana" w:hAnsi="Verdana"/>
          <w:szCs w:val="22"/>
        </w:rPr>
      </w:pPr>
    </w:p>
    <w:p w14:paraId="6E4E8C75" w14:textId="431570C5" w:rsidR="00E40EAA" w:rsidRPr="00CC69D6" w:rsidRDefault="00E40EAA" w:rsidP="00CC69D6">
      <w:pPr>
        <w:spacing w:line="360" w:lineRule="auto"/>
        <w:jc w:val="both"/>
        <w:rPr>
          <w:rFonts w:ascii="Verdana" w:hAnsi="Verdana"/>
          <w:szCs w:val="22"/>
        </w:rPr>
      </w:pPr>
      <w:r w:rsidRPr="00CC69D6">
        <w:rPr>
          <w:rFonts w:ascii="Verdana" w:hAnsi="Verdana"/>
          <w:szCs w:val="22"/>
        </w:rPr>
        <w:t xml:space="preserve">Anexo 2. </w:t>
      </w:r>
      <w:r w:rsidR="00CC69D6" w:rsidRPr="00CC69D6">
        <w:rPr>
          <w:rFonts w:ascii="Verdana" w:hAnsi="Verdana"/>
          <w:szCs w:val="22"/>
        </w:rPr>
        <w:t>Matriz de análisis de contribución del impacto de las prácticas productivas en los componentes del ecosistema.</w:t>
      </w:r>
    </w:p>
    <w:p w14:paraId="289416E6" w14:textId="0CF61540" w:rsidR="00CC69D6" w:rsidRPr="00CC69D6" w:rsidRDefault="00CC69D6" w:rsidP="00CC69D6">
      <w:pPr>
        <w:spacing w:line="360" w:lineRule="auto"/>
        <w:jc w:val="both"/>
        <w:rPr>
          <w:rFonts w:ascii="Verdana" w:hAnsi="Verdana"/>
          <w:szCs w:val="22"/>
        </w:rPr>
      </w:pPr>
    </w:p>
    <w:p w14:paraId="5799F89D" w14:textId="74F466ED" w:rsidR="00CC69D6" w:rsidRPr="00CC69D6" w:rsidRDefault="00CC69D6" w:rsidP="00CC69D6">
      <w:pPr>
        <w:spacing w:line="360" w:lineRule="auto"/>
        <w:jc w:val="both"/>
        <w:rPr>
          <w:rFonts w:ascii="Verdana" w:hAnsi="Verdana"/>
          <w:szCs w:val="22"/>
        </w:rPr>
      </w:pPr>
      <w:r w:rsidRPr="00CC69D6">
        <w:rPr>
          <w:rFonts w:ascii="Verdana" w:hAnsi="Verdana"/>
          <w:szCs w:val="22"/>
        </w:rPr>
        <w:t>Anexo 3. Orientación para la aplicación de los criterios de evaluación en la mecanización de bajo impacto de las actividades agropecuarias en páramos.</w:t>
      </w:r>
    </w:p>
    <w:p w14:paraId="4B3BDB81" w14:textId="58798907" w:rsidR="00CC69D6" w:rsidRPr="00CC69D6" w:rsidRDefault="00CC69D6" w:rsidP="00CC69D6">
      <w:pPr>
        <w:spacing w:line="360" w:lineRule="auto"/>
        <w:jc w:val="both"/>
        <w:rPr>
          <w:rFonts w:ascii="Verdana" w:hAnsi="Verdana"/>
          <w:szCs w:val="22"/>
        </w:rPr>
      </w:pPr>
    </w:p>
    <w:p w14:paraId="498AAC6E" w14:textId="7BAA4759" w:rsidR="00CC69D6" w:rsidRPr="00CC69D6" w:rsidRDefault="00CC69D6" w:rsidP="00CC69D6">
      <w:pPr>
        <w:spacing w:line="360" w:lineRule="auto"/>
        <w:jc w:val="both"/>
        <w:rPr>
          <w:rFonts w:ascii="Verdana" w:hAnsi="Verdana"/>
          <w:szCs w:val="22"/>
        </w:rPr>
      </w:pPr>
      <w:r w:rsidRPr="00CC69D6">
        <w:rPr>
          <w:rFonts w:ascii="Verdana" w:hAnsi="Verdana"/>
          <w:szCs w:val="22"/>
        </w:rPr>
        <w:t>Anexo 4. Orientación para la aplicación de los criterios de evaluación en el uso de plaguicidas en el manejo integrado de plagas y enfermedades en las actividades agropecuarias en páramos.</w:t>
      </w:r>
    </w:p>
    <w:p w14:paraId="6F1E8797" w14:textId="0AD33B45" w:rsidR="006F67EE" w:rsidRDefault="00EB541F" w:rsidP="00CC69D6">
      <w:pPr>
        <w:suppressAutoHyphens w:val="0"/>
        <w:spacing w:line="360" w:lineRule="auto"/>
        <w:jc w:val="both"/>
        <w:rPr>
          <w:rFonts w:ascii="Verdana" w:hAnsi="Verdana"/>
          <w:szCs w:val="22"/>
          <w:lang w:val="es-MX"/>
        </w:rPr>
      </w:pPr>
      <w:r>
        <w:rPr>
          <w:rFonts w:ascii="Verdana" w:hAnsi="Verdana"/>
          <w:szCs w:val="22"/>
          <w:lang w:val="es-MX"/>
        </w:rPr>
        <w:br w:type="page"/>
      </w:r>
    </w:p>
    <w:p w14:paraId="64958262" w14:textId="77777777" w:rsidR="007560F3" w:rsidRDefault="007560F3" w:rsidP="00CC69D6">
      <w:pPr>
        <w:suppressAutoHyphens w:val="0"/>
        <w:spacing w:line="360" w:lineRule="auto"/>
        <w:jc w:val="both"/>
        <w:rPr>
          <w:rFonts w:ascii="Verdana" w:hAnsi="Verdana"/>
          <w:szCs w:val="22"/>
          <w:lang w:val="es-MX"/>
        </w:rPr>
      </w:pPr>
    </w:p>
    <w:p w14:paraId="01449FC6" w14:textId="77777777" w:rsidR="006F67EE" w:rsidRDefault="006F67EE">
      <w:pPr>
        <w:spacing w:line="360" w:lineRule="auto"/>
        <w:ind w:left="432"/>
        <w:rPr>
          <w:rFonts w:ascii="Verdana" w:hAnsi="Verdana"/>
          <w:szCs w:val="22"/>
          <w:lang w:val="es-MX"/>
        </w:rPr>
      </w:pPr>
    </w:p>
    <w:bookmarkStart w:id="146" w:name="_Toc214438841" w:displacedByCustomXml="next"/>
    <w:sdt>
      <w:sdtPr>
        <w:rPr>
          <w:rFonts w:ascii="Arial" w:eastAsia="Aptos" w:hAnsi="Arial" w:cs="Arial"/>
          <w:color w:val="auto"/>
          <w:sz w:val="22"/>
          <w:szCs w:val="24"/>
        </w:rPr>
        <w:id w:val="411906910"/>
        <w:docPartObj>
          <w:docPartGallery w:val="Bibliographies"/>
          <w:docPartUnique/>
        </w:docPartObj>
      </w:sdtPr>
      <w:sdtContent>
        <w:p w14:paraId="4C3B3971" w14:textId="47FB3C59" w:rsidR="00E40EAA" w:rsidRPr="00E40EAA" w:rsidRDefault="00E40EAA" w:rsidP="00E40EAA">
          <w:pPr>
            <w:pStyle w:val="Ttulo1"/>
            <w:rPr>
              <w:rFonts w:ascii="Verdana" w:hAnsi="Verdana"/>
              <w:sz w:val="24"/>
              <w:szCs w:val="24"/>
            </w:rPr>
          </w:pPr>
          <w:r w:rsidRPr="00E40EAA">
            <w:rPr>
              <w:rFonts w:ascii="Verdana" w:hAnsi="Verdana"/>
              <w:sz w:val="24"/>
              <w:szCs w:val="24"/>
            </w:rPr>
            <w:t>Bibliografía</w:t>
          </w:r>
          <w:bookmarkEnd w:id="146"/>
        </w:p>
        <w:sdt>
          <w:sdtPr>
            <w:id w:val="111145805"/>
            <w:bibliography/>
          </w:sdtPr>
          <w:sdtContent>
            <w:p w14:paraId="03EA6069" w14:textId="77777777" w:rsidR="00E40EAA" w:rsidRDefault="00E40EAA" w:rsidP="00E40EAA">
              <w:pPr>
                <w:pStyle w:val="Bibliografa"/>
                <w:ind w:left="720" w:hanging="720"/>
                <w:rPr>
                  <w:noProof/>
                  <w:sz w:val="24"/>
                </w:rPr>
              </w:pPr>
              <w:r>
                <w:fldChar w:fldCharType="begin"/>
              </w:r>
              <w:r>
                <w:instrText>BIBLIOGRAPHY</w:instrText>
              </w:r>
              <w:r>
                <w:fldChar w:fldCharType="separate"/>
              </w:r>
              <w:r>
                <w:rPr>
                  <w:noProof/>
                </w:rPr>
                <w:t xml:space="preserve">CONGRESO DE COLOMBIA. (2018). </w:t>
              </w:r>
              <w:r>
                <w:rPr>
                  <w:i/>
                  <w:iCs/>
                  <w:noProof/>
                </w:rPr>
                <w:t>Ley 1930 del 27 de julio de 2018 " Por medio de la cual se dictan siposiciones para la gestión integral de los páramos en Colombia".</w:t>
              </w:r>
              <w:r>
                <w:rPr>
                  <w:noProof/>
                </w:rPr>
                <w:t xml:space="preserve"> Congreso de Colombia.</w:t>
              </w:r>
            </w:p>
            <w:p w14:paraId="51815F6E" w14:textId="77777777" w:rsidR="00E40EAA" w:rsidRDefault="00E40EAA" w:rsidP="00E40EAA">
              <w:pPr>
                <w:pStyle w:val="Bibliografa"/>
                <w:ind w:left="720" w:hanging="720"/>
                <w:rPr>
                  <w:noProof/>
                </w:rPr>
              </w:pPr>
              <w:r>
                <w:rPr>
                  <w:noProof/>
                </w:rPr>
                <w:t xml:space="preserve">MIANAMBIENTE. (2016). </w:t>
              </w:r>
              <w:r>
                <w:rPr>
                  <w:i/>
                  <w:iCs/>
                  <w:noProof/>
                </w:rPr>
                <w:t>Política para la Gestión Sostenible del Suelo.</w:t>
              </w:r>
              <w:r>
                <w:rPr>
                  <w:noProof/>
                </w:rPr>
                <w:t xml:space="preserve"> Ministerio de Ambiente y Desarrollo Sostenible.</w:t>
              </w:r>
            </w:p>
            <w:p w14:paraId="6B36DD25" w14:textId="77777777" w:rsidR="00E40EAA" w:rsidRDefault="00E40EAA" w:rsidP="00E40EAA">
              <w:pPr>
                <w:pStyle w:val="Bibliografa"/>
                <w:ind w:left="720" w:hanging="720"/>
                <w:rPr>
                  <w:noProof/>
                </w:rPr>
              </w:pPr>
              <w:r>
                <w:rPr>
                  <w:noProof/>
                </w:rPr>
                <w:t xml:space="preserve">MINAGRICULTURA. (2017). </w:t>
              </w:r>
              <w:r>
                <w:rPr>
                  <w:i/>
                  <w:iCs/>
                  <w:noProof/>
                </w:rPr>
                <w:t>Resolución 128 del 26 de mayo de 2017 "Por medio de la cual se adoptan las Bases para la Gestión del Territorio para usos agropecuarios y los Lineamientos de su estrategia de planificación sectorial agropecuaria", numeral 4 artículo 5.</w:t>
              </w:r>
              <w:r>
                <w:rPr>
                  <w:noProof/>
                </w:rPr>
                <w:t xml:space="preserve"> Minsiterio de Agricultura y Desarrollo Rural.</w:t>
              </w:r>
            </w:p>
            <w:p w14:paraId="32CEBAA5" w14:textId="77777777" w:rsidR="00E40EAA" w:rsidRDefault="00E40EAA" w:rsidP="00E40EAA">
              <w:pPr>
                <w:pStyle w:val="Bibliografa"/>
                <w:ind w:left="720" w:hanging="720"/>
                <w:rPr>
                  <w:noProof/>
                </w:rPr>
              </w:pPr>
              <w:r>
                <w:rPr>
                  <w:noProof/>
                </w:rPr>
                <w:t xml:space="preserve">MINAGRICULTURA. (2018). </w:t>
              </w:r>
              <w:r>
                <w:rPr>
                  <w:i/>
                  <w:iCs/>
                  <w:noProof/>
                </w:rPr>
                <w:t>Resolución 261 del 21 de junio de 2018 "Por medio de la cual se define la Frontera Agrícola Nacional y se adopta la metodología para la identificación general".</w:t>
              </w:r>
              <w:r>
                <w:rPr>
                  <w:noProof/>
                </w:rPr>
                <w:t xml:space="preserve"> Ministerio de Agricultura y Desarrollo Rural.</w:t>
              </w:r>
            </w:p>
            <w:p w14:paraId="3FDB1C7D" w14:textId="77777777" w:rsidR="00E40EAA" w:rsidRDefault="00E40EAA" w:rsidP="00E40EAA">
              <w:pPr>
                <w:pStyle w:val="Bibliografa"/>
                <w:ind w:left="720" w:hanging="720"/>
                <w:rPr>
                  <w:noProof/>
                </w:rPr>
              </w:pPr>
              <w:r>
                <w:rPr>
                  <w:noProof/>
                </w:rPr>
                <w:t xml:space="preserve">MINAGRICULTURA; MINAMBIENTE. (2021). </w:t>
              </w:r>
              <w:r>
                <w:rPr>
                  <w:i/>
                  <w:iCs/>
                  <w:noProof/>
                </w:rPr>
                <w:t>Resolución 1294 del 7 de diciembre de 2021 "Por la cual se establecen los lineamientos para el desarrollo de actividades agropecuarias de bajo impacto y ambientalmente sostenibles en páramos y se dictan otras disposiciones".</w:t>
              </w:r>
              <w:r>
                <w:rPr>
                  <w:noProof/>
                </w:rPr>
                <w:t xml:space="preserve"> Ministerio de Agricultura y Desarrollo Rural y Ministerio de Ambiente y Desarrollo Sostenible.</w:t>
              </w:r>
            </w:p>
            <w:p w14:paraId="53E0CB5D" w14:textId="77777777" w:rsidR="00E40EAA" w:rsidRDefault="00E40EAA" w:rsidP="00E40EAA">
              <w:pPr>
                <w:pStyle w:val="Bibliografa"/>
                <w:ind w:left="720" w:hanging="720"/>
                <w:rPr>
                  <w:noProof/>
                </w:rPr>
              </w:pPr>
              <w:r>
                <w:rPr>
                  <w:noProof/>
                </w:rPr>
                <w:t xml:space="preserve">MINAGRICULTURA; MINAMBIENTE. (2022). </w:t>
              </w:r>
              <w:r>
                <w:rPr>
                  <w:i/>
                  <w:iCs/>
                  <w:noProof/>
                </w:rPr>
                <w:t>Resolución 249 del 2 de agosoto de 2022 " Por la cual se adoptan los lineamientos para orientar el diseño, capacitación y puesta en marcha de los programas, planes y proyectos de reconversión y sustitución de las actividades agropecuarias en páramos".</w:t>
              </w:r>
              <w:r>
                <w:rPr>
                  <w:noProof/>
                </w:rPr>
                <w:t xml:space="preserve"> Ministros de Agricultura y Desarrollo Rural y Ministerio de Ambiente y Desarrollo Sostenible.</w:t>
              </w:r>
            </w:p>
            <w:p w14:paraId="71E69476" w14:textId="77777777" w:rsidR="00E40EAA" w:rsidRDefault="00E40EAA" w:rsidP="00E40EAA">
              <w:pPr>
                <w:pStyle w:val="Bibliografa"/>
                <w:ind w:left="720" w:hanging="720"/>
                <w:rPr>
                  <w:noProof/>
                </w:rPr>
              </w:pPr>
              <w:r>
                <w:rPr>
                  <w:noProof/>
                </w:rPr>
                <w:t xml:space="preserve">MINAMBIENTE. (2024). </w:t>
              </w:r>
              <w:r>
                <w:rPr>
                  <w:i/>
                  <w:iCs/>
                  <w:noProof/>
                </w:rPr>
                <w:t>Guía Ambiental para la Gestión de los Plaguicidas Químicos de Uso Agrícola (PQUA) en Colombia.</w:t>
              </w:r>
              <w:r>
                <w:rPr>
                  <w:noProof/>
                </w:rPr>
                <w:t xml:space="preserve"> Bogotá DC: Ministerio de Ambiente y Desarrollo Sostenible.</w:t>
              </w:r>
            </w:p>
            <w:p w14:paraId="35DA5F5D" w14:textId="77777777" w:rsidR="00E40EAA" w:rsidRDefault="00E40EAA" w:rsidP="00E40EAA">
              <w:pPr>
                <w:pStyle w:val="Bibliografa"/>
                <w:ind w:left="720" w:hanging="720"/>
                <w:rPr>
                  <w:noProof/>
                </w:rPr>
              </w:pPr>
              <w:r>
                <w:rPr>
                  <w:noProof/>
                </w:rPr>
                <w:t xml:space="preserve">MINAMBIENTE. (2025). </w:t>
              </w:r>
              <w:r>
                <w:rPr>
                  <w:i/>
                  <w:iCs/>
                  <w:noProof/>
                </w:rPr>
                <w:t>Decreto 1076 del 26 de mayo de 2025 "Modificaciones introducidas al Decreto Uníco Reglamentario del Sector Ambiente y Desarrollo Sostenible" Título 7.</w:t>
              </w:r>
              <w:r>
                <w:rPr>
                  <w:noProof/>
                </w:rPr>
                <w:t xml:space="preserve"> Ministerio de Ambiente y Desarrollo Sostenible.</w:t>
              </w:r>
            </w:p>
            <w:p w14:paraId="15894D3A" w14:textId="77777777" w:rsidR="00E40EAA" w:rsidRDefault="00E40EAA" w:rsidP="00E40EAA">
              <w:pPr>
                <w:pStyle w:val="Bibliografa"/>
                <w:ind w:left="720" w:hanging="720"/>
                <w:rPr>
                  <w:noProof/>
                </w:rPr>
              </w:pPr>
              <w:r>
                <w:rPr>
                  <w:noProof/>
                </w:rPr>
                <w:t xml:space="preserve">REPÚBLICA DE COLOMBIA. (2010). </w:t>
              </w:r>
              <w:r>
                <w:rPr>
                  <w:i/>
                  <w:iCs/>
                  <w:noProof/>
                </w:rPr>
                <w:t>Decreto 2372 del 1 julio de 2010 "Por el cual se reglamenta el Decreto-ley 2811 de 1974, la Ley 99 de 1993, la Ley 165 de 1994 y el Decreto-ley 216 de 2003, en relación con el Sistema Nacional de Áreas Protegidas, las categorías de manejo que lo conforman.</w:t>
              </w:r>
              <w:r>
                <w:rPr>
                  <w:noProof/>
                </w:rPr>
                <w:t xml:space="preserve"> La República de Colombia.</w:t>
              </w:r>
            </w:p>
            <w:p w14:paraId="171771D4" w14:textId="59C7259F" w:rsidR="00E40EAA" w:rsidRDefault="00E40EAA" w:rsidP="00E40EAA">
              <w:r>
                <w:rPr>
                  <w:b/>
                  <w:bCs/>
                </w:rPr>
                <w:fldChar w:fldCharType="end"/>
              </w:r>
            </w:p>
          </w:sdtContent>
        </w:sdt>
      </w:sdtContent>
    </w:sdt>
    <w:p w14:paraId="40673078" w14:textId="77777777" w:rsidR="009124BB" w:rsidRPr="009124BB" w:rsidRDefault="009124BB" w:rsidP="009124BB"/>
    <w:sectPr w:rsidR="009124BB" w:rsidRPr="009124BB">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04A31" w14:textId="77777777" w:rsidR="00A82DE7" w:rsidRDefault="00A82DE7">
      <w:pPr>
        <w:spacing w:line="240" w:lineRule="auto"/>
      </w:pPr>
      <w:r>
        <w:separator/>
      </w:r>
    </w:p>
  </w:endnote>
  <w:endnote w:type="continuationSeparator" w:id="0">
    <w:p w14:paraId="5EAF9F30" w14:textId="77777777" w:rsidR="00A82DE7" w:rsidRDefault="00A82D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Sans">
    <w:altName w:val="Calibri"/>
    <w:panose1 w:val="020B0502020104020203"/>
    <w:charset w:val="B1"/>
    <w:family w:val="swiss"/>
    <w:pitch w:val="variable"/>
    <w:sig w:usb0="80000A67" w:usb1="00000000" w:usb2="00000000" w:usb3="00000000" w:csb0="000001F7"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8DB79" w14:textId="77777777" w:rsidR="00A82DE7" w:rsidRDefault="00A82DE7">
      <w:pPr>
        <w:spacing w:after="0"/>
      </w:pPr>
      <w:r>
        <w:separator/>
      </w:r>
    </w:p>
  </w:footnote>
  <w:footnote w:type="continuationSeparator" w:id="0">
    <w:p w14:paraId="42EA9D85" w14:textId="77777777" w:rsidR="00A82DE7" w:rsidRDefault="00A82DE7">
      <w:pPr>
        <w:spacing w:after="0"/>
      </w:pPr>
      <w:r>
        <w:continuationSeparator/>
      </w:r>
    </w:p>
  </w:footnote>
  <w:footnote w:id="1">
    <w:p w14:paraId="6C3C8DD5" w14:textId="373D9DE4" w:rsidR="00463B16" w:rsidRDefault="00463B16">
      <w:pPr>
        <w:pStyle w:val="Textonotapie"/>
      </w:pPr>
      <w:r>
        <w:rPr>
          <w:rStyle w:val="Refdenotaalpie"/>
        </w:rPr>
        <w:footnoteRef/>
      </w:r>
      <w:r>
        <w:t xml:space="preserve"> </w:t>
      </w:r>
      <w:r w:rsidRPr="00D847CE">
        <w:rPr>
          <w:sz w:val="16"/>
          <w:szCs w:val="16"/>
        </w:rPr>
        <w:t>H</w:t>
      </w:r>
      <w:r w:rsidRPr="00D847CE">
        <w:rPr>
          <w:rFonts w:ascii="Verdana" w:hAnsi="Verdana"/>
          <w:sz w:val="16"/>
          <w:szCs w:val="16"/>
          <w:lang w:val="es-MX"/>
        </w:rPr>
        <w:t>ace</w:t>
      </w:r>
      <w:r>
        <w:rPr>
          <w:rFonts w:ascii="Verdana" w:hAnsi="Verdana"/>
          <w:sz w:val="16"/>
          <w:szCs w:val="16"/>
          <w:lang w:val="es-MX"/>
        </w:rPr>
        <w:t xml:space="preserve"> referencia a aquellos páramos que en virtud de orden judicial se encuentran en un proceso d</w:t>
      </w:r>
      <w:r w:rsidRPr="003B2C3E">
        <w:rPr>
          <w:rFonts w:ascii="Verdana" w:hAnsi="Verdana"/>
          <w:sz w:val="16"/>
          <w:szCs w:val="16"/>
          <w:lang w:val="es-MX"/>
        </w:rPr>
        <w:t>e delimitación participativa</w:t>
      </w:r>
      <w:r>
        <w:rPr>
          <w:rFonts w:ascii="Verdana" w:hAnsi="Verdana"/>
          <w:sz w:val="16"/>
          <w:szCs w:val="16"/>
          <w:lang w:val="es-MX"/>
        </w:rPr>
        <w:t>; como es el caso del complejo de páramos Jurisdicciones-Santurbán-Berlín, Almorzadero, Pisba y Cruz Verde-Sumapaz.</w:t>
      </w:r>
    </w:p>
  </w:footnote>
  <w:footnote w:id="2">
    <w:p w14:paraId="124C0299" w14:textId="77777777" w:rsidR="00463B16" w:rsidRDefault="00463B16">
      <w:pPr>
        <w:suppressAutoHyphens w:val="0"/>
        <w:autoSpaceDN/>
        <w:spacing w:before="100" w:beforeAutospacing="1" w:after="100" w:afterAutospacing="1" w:line="360" w:lineRule="auto"/>
        <w:jc w:val="both"/>
        <w:rPr>
          <w:rStyle w:val="eop"/>
          <w:sz w:val="18"/>
          <w:szCs w:val="18"/>
          <w:lang w:eastAsia="es-CO"/>
        </w:rPr>
      </w:pPr>
      <w:r>
        <w:rPr>
          <w:rStyle w:val="Refdenotaalpie"/>
        </w:rPr>
        <w:footnoteRef/>
      </w:r>
      <w:r>
        <w:t xml:space="preserve"> </w:t>
      </w:r>
      <w:r>
        <w:rPr>
          <w:sz w:val="18"/>
          <w:szCs w:val="18"/>
        </w:rPr>
        <w:t xml:space="preserve">En el marco de la conformación de la </w:t>
      </w:r>
      <w:r>
        <w:rPr>
          <w:rStyle w:val="eop"/>
          <w:sz w:val="18"/>
          <w:szCs w:val="18"/>
          <w:lang w:eastAsia="es-CO"/>
        </w:rPr>
        <w:t>mesa técnica intersectorial entre el Ministerio de Ambiente y Desarrollo Sostenible y el Ministerio de Agricultura y Desarrollo Rural, junto con sus entidades adscritas y vinculadas para la elaboración de la MBI de las actividades agropecuarias en páramos, se realizaron diferentes mesas técnicas especializadas con la inclusión de insumos de la mesa sectorial agropecuaria de páramos.</w:t>
      </w:r>
    </w:p>
    <w:p w14:paraId="3E500D3E" w14:textId="77777777" w:rsidR="00463B16" w:rsidRDefault="00463B16">
      <w:pPr>
        <w:suppressAutoHyphens w:val="0"/>
        <w:autoSpaceDN/>
        <w:spacing w:before="100" w:beforeAutospacing="1" w:after="100" w:afterAutospacing="1" w:line="360" w:lineRule="auto"/>
        <w:jc w:val="both"/>
        <w:rPr>
          <w:rStyle w:val="eop"/>
          <w:szCs w:val="22"/>
          <w:lang w:eastAsia="es-CO"/>
        </w:rPr>
      </w:pPr>
    </w:p>
    <w:p w14:paraId="66161515" w14:textId="77777777" w:rsidR="00463B16" w:rsidRDefault="00463B16">
      <w:pPr>
        <w:pStyle w:val="Textonotapie"/>
        <w:rPr>
          <w:lang w:val="es-ES"/>
        </w:rPr>
      </w:pPr>
    </w:p>
  </w:footnote>
  <w:footnote w:id="3">
    <w:p w14:paraId="750820CF" w14:textId="73F03F8D" w:rsidR="00463B16" w:rsidRDefault="00463B16">
      <w:pPr>
        <w:pStyle w:val="Textonotapie"/>
      </w:pPr>
      <w:r>
        <w:rPr>
          <w:rStyle w:val="Refdenotaalpie"/>
        </w:rPr>
        <w:footnoteRef/>
      </w:r>
      <w:r>
        <w:t xml:space="preserve"> </w:t>
      </w:r>
      <w:r w:rsidRPr="00BF014B">
        <w:rPr>
          <w:sz w:val="16"/>
          <w:szCs w:val="16"/>
        </w:rPr>
        <w:t>Vertimiento puntual. El que se realiza a partir de un medio de conducción, del cual se puede precisar el punto exacto de descarga al cuerpo de agua, al alcantarillado o al suelo.</w:t>
      </w:r>
      <w:r>
        <w:rPr>
          <w:sz w:val="16"/>
          <w:szCs w:val="16"/>
        </w:rPr>
        <w:t xml:space="preserve"> A</w:t>
      </w:r>
      <w:r w:rsidR="00E13AE0">
        <w:rPr>
          <w:sz w:val="16"/>
          <w:szCs w:val="16"/>
        </w:rPr>
        <w:t>r</w:t>
      </w:r>
      <w:r>
        <w:rPr>
          <w:sz w:val="16"/>
          <w:szCs w:val="16"/>
        </w:rPr>
        <w:t>ticulo 2.2.3.3.1.3. Decreto 1076 de 2015.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44F7"/>
    <w:multiLevelType w:val="multilevel"/>
    <w:tmpl w:val="034644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710675"/>
    <w:multiLevelType w:val="multilevel"/>
    <w:tmpl w:val="E794D87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479340C"/>
    <w:multiLevelType w:val="multilevel"/>
    <w:tmpl w:val="EF0094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1D4945"/>
    <w:multiLevelType w:val="multilevel"/>
    <w:tmpl w:val="091D49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96514BC"/>
    <w:multiLevelType w:val="multilevel"/>
    <w:tmpl w:val="096514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EC35FF"/>
    <w:multiLevelType w:val="multilevel"/>
    <w:tmpl w:val="0AEC35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1C651A"/>
    <w:multiLevelType w:val="multilevel"/>
    <w:tmpl w:val="0B1C65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3F25BE"/>
    <w:multiLevelType w:val="multilevel"/>
    <w:tmpl w:val="0B3F25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9686E"/>
    <w:multiLevelType w:val="multilevel"/>
    <w:tmpl w:val="0CE9686E"/>
    <w:lvl w:ilvl="0">
      <w:start w:val="1"/>
      <w:numFmt w:val="decimal"/>
      <w:lvlText w:val="%1."/>
      <w:lvlJc w:val="left"/>
      <w:pPr>
        <w:tabs>
          <w:tab w:val="left" w:pos="720"/>
        </w:tabs>
        <w:ind w:left="720" w:hanging="360"/>
      </w:pPr>
      <w:rPr>
        <w:rFonts w:ascii="Arial" w:eastAsia="Times New Roman"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0DED60F7"/>
    <w:multiLevelType w:val="multilevel"/>
    <w:tmpl w:val="0DED60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F613872"/>
    <w:multiLevelType w:val="hybridMultilevel"/>
    <w:tmpl w:val="5C32708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C16FF7"/>
    <w:multiLevelType w:val="multilevel"/>
    <w:tmpl w:val="14C16FF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1D26E6"/>
    <w:multiLevelType w:val="multilevel"/>
    <w:tmpl w:val="191D26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E845C5E"/>
    <w:multiLevelType w:val="multilevel"/>
    <w:tmpl w:val="1E845C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6E5E4E"/>
    <w:multiLevelType w:val="multilevel"/>
    <w:tmpl w:val="55D2CA2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2E0218D"/>
    <w:multiLevelType w:val="multilevel"/>
    <w:tmpl w:val="8E6C2CE2"/>
    <w:lvl w:ilvl="0">
      <w:start w:val="1"/>
      <w:numFmt w:val="decimal"/>
      <w:lvlText w:val="%1."/>
      <w:lvlJc w:val="left"/>
      <w:pPr>
        <w:tabs>
          <w:tab w:val="left" w:pos="720"/>
        </w:tabs>
        <w:ind w:left="720" w:hanging="360"/>
      </w:pPr>
      <w:rPr>
        <w:rFont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59D36DA"/>
    <w:multiLevelType w:val="multilevel"/>
    <w:tmpl w:val="259D36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7453369"/>
    <w:multiLevelType w:val="multilevel"/>
    <w:tmpl w:val="27453369"/>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8" w15:restartNumberingAfterBreak="0">
    <w:nsid w:val="3066699C"/>
    <w:multiLevelType w:val="multilevel"/>
    <w:tmpl w:val="3066699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E96537"/>
    <w:multiLevelType w:val="multilevel"/>
    <w:tmpl w:val="31E9653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6A5710"/>
    <w:multiLevelType w:val="multilevel"/>
    <w:tmpl w:val="356A57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AE7D05"/>
    <w:multiLevelType w:val="multilevel"/>
    <w:tmpl w:val="36AE7D05"/>
    <w:lvl w:ilvl="0">
      <w:start w:val="1"/>
      <w:numFmt w:val="bullet"/>
      <w:lvlText w:val=""/>
      <w:lvlJc w:val="left"/>
      <w:pPr>
        <w:tabs>
          <w:tab w:val="left" w:pos="1068"/>
        </w:tabs>
        <w:ind w:left="1068" w:hanging="360"/>
      </w:pPr>
      <w:rPr>
        <w:rFonts w:ascii="Symbol" w:hAnsi="Symbol" w:hint="default"/>
        <w:sz w:val="20"/>
      </w:rPr>
    </w:lvl>
    <w:lvl w:ilvl="1">
      <w:start w:val="1"/>
      <w:numFmt w:val="bullet"/>
      <w:lvlText w:val="o"/>
      <w:lvlJc w:val="left"/>
      <w:pPr>
        <w:tabs>
          <w:tab w:val="left" w:pos="1788"/>
        </w:tabs>
        <w:ind w:left="1788" w:hanging="360"/>
      </w:pPr>
      <w:rPr>
        <w:rFonts w:ascii="Courier New" w:hAnsi="Courier New" w:hint="default"/>
        <w:sz w:val="20"/>
      </w:rPr>
    </w:lvl>
    <w:lvl w:ilvl="2">
      <w:start w:val="1"/>
      <w:numFmt w:val="bullet"/>
      <w:lvlText w:val=""/>
      <w:lvlJc w:val="left"/>
      <w:pPr>
        <w:tabs>
          <w:tab w:val="left" w:pos="2508"/>
        </w:tabs>
        <w:ind w:left="2508" w:hanging="360"/>
      </w:pPr>
      <w:rPr>
        <w:rFonts w:ascii="Wingdings" w:hAnsi="Wingdings" w:hint="default"/>
        <w:sz w:val="20"/>
      </w:rPr>
    </w:lvl>
    <w:lvl w:ilvl="3">
      <w:start w:val="1"/>
      <w:numFmt w:val="bullet"/>
      <w:lvlText w:val=""/>
      <w:lvlJc w:val="left"/>
      <w:pPr>
        <w:tabs>
          <w:tab w:val="left" w:pos="3228"/>
        </w:tabs>
        <w:ind w:left="3228" w:hanging="360"/>
      </w:pPr>
      <w:rPr>
        <w:rFonts w:ascii="Wingdings" w:hAnsi="Wingdings" w:hint="default"/>
        <w:sz w:val="20"/>
      </w:rPr>
    </w:lvl>
    <w:lvl w:ilvl="4">
      <w:start w:val="1"/>
      <w:numFmt w:val="bullet"/>
      <w:lvlText w:val=""/>
      <w:lvlJc w:val="left"/>
      <w:pPr>
        <w:tabs>
          <w:tab w:val="left" w:pos="3948"/>
        </w:tabs>
        <w:ind w:left="3948" w:hanging="360"/>
      </w:pPr>
      <w:rPr>
        <w:rFonts w:ascii="Wingdings" w:hAnsi="Wingdings" w:hint="default"/>
        <w:sz w:val="20"/>
      </w:rPr>
    </w:lvl>
    <w:lvl w:ilvl="5">
      <w:start w:val="1"/>
      <w:numFmt w:val="bullet"/>
      <w:lvlText w:val=""/>
      <w:lvlJc w:val="left"/>
      <w:pPr>
        <w:tabs>
          <w:tab w:val="left" w:pos="4668"/>
        </w:tabs>
        <w:ind w:left="4668" w:hanging="360"/>
      </w:pPr>
      <w:rPr>
        <w:rFonts w:ascii="Wingdings" w:hAnsi="Wingdings" w:hint="default"/>
        <w:sz w:val="20"/>
      </w:rPr>
    </w:lvl>
    <w:lvl w:ilvl="6">
      <w:start w:val="1"/>
      <w:numFmt w:val="bullet"/>
      <w:lvlText w:val=""/>
      <w:lvlJc w:val="left"/>
      <w:pPr>
        <w:tabs>
          <w:tab w:val="left" w:pos="5388"/>
        </w:tabs>
        <w:ind w:left="5388" w:hanging="360"/>
      </w:pPr>
      <w:rPr>
        <w:rFonts w:ascii="Wingdings" w:hAnsi="Wingdings" w:hint="default"/>
        <w:sz w:val="20"/>
      </w:rPr>
    </w:lvl>
    <w:lvl w:ilvl="7">
      <w:start w:val="1"/>
      <w:numFmt w:val="bullet"/>
      <w:lvlText w:val=""/>
      <w:lvlJc w:val="left"/>
      <w:pPr>
        <w:tabs>
          <w:tab w:val="left" w:pos="6108"/>
        </w:tabs>
        <w:ind w:left="6108" w:hanging="360"/>
      </w:pPr>
      <w:rPr>
        <w:rFonts w:ascii="Wingdings" w:hAnsi="Wingdings" w:hint="default"/>
        <w:sz w:val="20"/>
      </w:rPr>
    </w:lvl>
    <w:lvl w:ilvl="8">
      <w:start w:val="1"/>
      <w:numFmt w:val="bullet"/>
      <w:lvlText w:val=""/>
      <w:lvlJc w:val="left"/>
      <w:pPr>
        <w:tabs>
          <w:tab w:val="left" w:pos="6828"/>
        </w:tabs>
        <w:ind w:left="6828" w:hanging="360"/>
      </w:pPr>
      <w:rPr>
        <w:rFonts w:ascii="Wingdings" w:hAnsi="Wingdings" w:hint="default"/>
        <w:sz w:val="20"/>
      </w:rPr>
    </w:lvl>
  </w:abstractNum>
  <w:abstractNum w:abstractNumId="22" w15:restartNumberingAfterBreak="0">
    <w:nsid w:val="39827D99"/>
    <w:multiLevelType w:val="multilevel"/>
    <w:tmpl w:val="39827D9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9B8158D"/>
    <w:multiLevelType w:val="multilevel"/>
    <w:tmpl w:val="39B8158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435A8D"/>
    <w:multiLevelType w:val="multilevel"/>
    <w:tmpl w:val="3A435A8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C682196"/>
    <w:multiLevelType w:val="multilevel"/>
    <w:tmpl w:val="3C68219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91026C"/>
    <w:multiLevelType w:val="multilevel"/>
    <w:tmpl w:val="3E9102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D1061B"/>
    <w:multiLevelType w:val="hybridMultilevel"/>
    <w:tmpl w:val="F208D8CA"/>
    <w:lvl w:ilvl="0" w:tplc="240A000B">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8" w15:restartNumberingAfterBreak="0">
    <w:nsid w:val="4D6F682E"/>
    <w:multiLevelType w:val="multilevel"/>
    <w:tmpl w:val="4D6F68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4DAF762A"/>
    <w:multiLevelType w:val="multilevel"/>
    <w:tmpl w:val="4DAF76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4DC959E8"/>
    <w:multiLevelType w:val="multilevel"/>
    <w:tmpl w:val="4DC959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E7E7FB9"/>
    <w:multiLevelType w:val="multilevel"/>
    <w:tmpl w:val="187810C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B1327"/>
    <w:multiLevelType w:val="multilevel"/>
    <w:tmpl w:val="69347F7C"/>
    <w:lvl w:ilvl="0">
      <w:start w:val="1"/>
      <w:numFmt w:val="lowerLetter"/>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5CC06A27"/>
    <w:multiLevelType w:val="multilevel"/>
    <w:tmpl w:val="5CC06A2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602849"/>
    <w:multiLevelType w:val="multilevel"/>
    <w:tmpl w:val="67602849"/>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AD35D6A"/>
    <w:multiLevelType w:val="multilevel"/>
    <w:tmpl w:val="6AD35D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C949F5"/>
    <w:multiLevelType w:val="multilevel"/>
    <w:tmpl w:val="6BC949F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6067CF"/>
    <w:multiLevelType w:val="multilevel"/>
    <w:tmpl w:val="85C43852"/>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6C9720A5"/>
    <w:multiLevelType w:val="multilevel"/>
    <w:tmpl w:val="6C9720A5"/>
    <w:lvl w:ilvl="0">
      <w:start w:val="1"/>
      <w:numFmt w:val="decimal"/>
      <w:pStyle w:val="TtuloTDC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0037F73"/>
    <w:multiLevelType w:val="multilevel"/>
    <w:tmpl w:val="70037F7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5C6399"/>
    <w:multiLevelType w:val="multilevel"/>
    <w:tmpl w:val="735C639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6C54874"/>
    <w:multiLevelType w:val="multilevel"/>
    <w:tmpl w:val="76C54874"/>
    <w:lvl w:ilvl="0">
      <w:start w:val="1"/>
      <w:numFmt w:val="decimal"/>
      <w:pStyle w:val="Ttulo1"/>
      <w:lvlText w:val="%1"/>
      <w:lvlJc w:val="left"/>
      <w:pPr>
        <w:ind w:left="432" w:hanging="432"/>
      </w:pPr>
    </w:lvl>
    <w:lvl w:ilvl="1">
      <w:start w:val="1"/>
      <w:numFmt w:val="decimal"/>
      <w:pStyle w:val="Ttulo2"/>
      <w:lvlText w:val="%1.%2"/>
      <w:lvlJc w:val="left"/>
      <w:pPr>
        <w:ind w:left="576" w:hanging="576"/>
      </w:pPr>
      <w:rPr>
        <w:lang w:val="es-MX"/>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2" w15:restartNumberingAfterBreak="0">
    <w:nsid w:val="7A5D2710"/>
    <w:multiLevelType w:val="multilevel"/>
    <w:tmpl w:val="6FC44514"/>
    <w:lvl w:ilvl="0">
      <w:start w:val="1"/>
      <w:numFmt w:val="bullet"/>
      <w:lvlText w:val=""/>
      <w:lvlJc w:val="left"/>
      <w:pPr>
        <w:tabs>
          <w:tab w:val="left" w:pos="1068"/>
        </w:tabs>
        <w:ind w:left="1068" w:hanging="360"/>
      </w:pPr>
      <w:rPr>
        <w:rFonts w:ascii="Wingdings" w:hAnsi="Wingdings" w:hint="default"/>
        <w:sz w:val="20"/>
      </w:rPr>
    </w:lvl>
    <w:lvl w:ilvl="1">
      <w:start w:val="1"/>
      <w:numFmt w:val="bullet"/>
      <w:lvlText w:val="o"/>
      <w:lvlJc w:val="left"/>
      <w:pPr>
        <w:tabs>
          <w:tab w:val="left" w:pos="1788"/>
        </w:tabs>
        <w:ind w:left="1788" w:hanging="360"/>
      </w:pPr>
      <w:rPr>
        <w:rFonts w:ascii="Courier New" w:hAnsi="Courier New" w:hint="default"/>
        <w:sz w:val="20"/>
      </w:rPr>
    </w:lvl>
    <w:lvl w:ilvl="2">
      <w:start w:val="1"/>
      <w:numFmt w:val="bullet"/>
      <w:lvlText w:val=""/>
      <w:lvlJc w:val="left"/>
      <w:pPr>
        <w:tabs>
          <w:tab w:val="left" w:pos="2508"/>
        </w:tabs>
        <w:ind w:left="2508" w:hanging="360"/>
      </w:pPr>
      <w:rPr>
        <w:rFonts w:ascii="Wingdings" w:hAnsi="Wingdings" w:hint="default"/>
        <w:sz w:val="20"/>
      </w:rPr>
    </w:lvl>
    <w:lvl w:ilvl="3">
      <w:start w:val="1"/>
      <w:numFmt w:val="bullet"/>
      <w:lvlText w:val=""/>
      <w:lvlJc w:val="left"/>
      <w:pPr>
        <w:tabs>
          <w:tab w:val="left" w:pos="3228"/>
        </w:tabs>
        <w:ind w:left="3228" w:hanging="360"/>
      </w:pPr>
      <w:rPr>
        <w:rFonts w:ascii="Wingdings" w:hAnsi="Wingdings" w:hint="default"/>
        <w:sz w:val="20"/>
      </w:rPr>
    </w:lvl>
    <w:lvl w:ilvl="4">
      <w:start w:val="1"/>
      <w:numFmt w:val="bullet"/>
      <w:lvlText w:val=""/>
      <w:lvlJc w:val="left"/>
      <w:pPr>
        <w:tabs>
          <w:tab w:val="left" w:pos="3948"/>
        </w:tabs>
        <w:ind w:left="3948" w:hanging="360"/>
      </w:pPr>
      <w:rPr>
        <w:rFonts w:ascii="Wingdings" w:hAnsi="Wingdings" w:hint="default"/>
        <w:sz w:val="20"/>
      </w:rPr>
    </w:lvl>
    <w:lvl w:ilvl="5">
      <w:start w:val="1"/>
      <w:numFmt w:val="bullet"/>
      <w:lvlText w:val=""/>
      <w:lvlJc w:val="left"/>
      <w:pPr>
        <w:tabs>
          <w:tab w:val="left" w:pos="4668"/>
        </w:tabs>
        <w:ind w:left="4668" w:hanging="360"/>
      </w:pPr>
      <w:rPr>
        <w:rFonts w:ascii="Wingdings" w:hAnsi="Wingdings" w:hint="default"/>
        <w:sz w:val="20"/>
      </w:rPr>
    </w:lvl>
    <w:lvl w:ilvl="6">
      <w:start w:val="1"/>
      <w:numFmt w:val="bullet"/>
      <w:lvlText w:val=""/>
      <w:lvlJc w:val="left"/>
      <w:pPr>
        <w:tabs>
          <w:tab w:val="left" w:pos="5388"/>
        </w:tabs>
        <w:ind w:left="5388" w:hanging="360"/>
      </w:pPr>
      <w:rPr>
        <w:rFonts w:ascii="Wingdings" w:hAnsi="Wingdings" w:hint="default"/>
        <w:sz w:val="20"/>
      </w:rPr>
    </w:lvl>
    <w:lvl w:ilvl="7">
      <w:start w:val="1"/>
      <w:numFmt w:val="bullet"/>
      <w:lvlText w:val=""/>
      <w:lvlJc w:val="left"/>
      <w:pPr>
        <w:tabs>
          <w:tab w:val="left" w:pos="6108"/>
        </w:tabs>
        <w:ind w:left="6108" w:hanging="360"/>
      </w:pPr>
      <w:rPr>
        <w:rFonts w:ascii="Wingdings" w:hAnsi="Wingdings" w:hint="default"/>
        <w:sz w:val="20"/>
      </w:rPr>
    </w:lvl>
    <w:lvl w:ilvl="8">
      <w:start w:val="1"/>
      <w:numFmt w:val="bullet"/>
      <w:lvlText w:val=""/>
      <w:lvlJc w:val="left"/>
      <w:pPr>
        <w:tabs>
          <w:tab w:val="left" w:pos="6828"/>
        </w:tabs>
        <w:ind w:left="6828" w:hanging="360"/>
      </w:pPr>
      <w:rPr>
        <w:rFonts w:ascii="Wingdings" w:hAnsi="Wingdings" w:hint="default"/>
        <w:sz w:val="20"/>
      </w:rPr>
    </w:lvl>
  </w:abstractNum>
  <w:abstractNum w:abstractNumId="43" w15:restartNumberingAfterBreak="0">
    <w:nsid w:val="7E80359C"/>
    <w:multiLevelType w:val="hybridMultilevel"/>
    <w:tmpl w:val="C3485A0E"/>
    <w:lvl w:ilvl="0" w:tplc="240A000B">
      <w:start w:val="1"/>
      <w:numFmt w:val="bullet"/>
      <w:lvlText w:val=""/>
      <w:lvlJc w:val="left"/>
      <w:pPr>
        <w:ind w:left="1287" w:hanging="360"/>
      </w:pPr>
      <w:rPr>
        <w:rFonts w:ascii="Wingdings" w:hAnsi="Wingdings"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num w:numId="1" w16cid:durableId="44448894">
    <w:abstractNumId w:val="41"/>
    <w:lvlOverride w:ilvl="0">
      <w:lvl w:ilvl="0">
        <w:start w:val="1"/>
        <w:numFmt w:val="decimal"/>
        <w:pStyle w:val="Ttulo1"/>
        <w:lvlText w:val="%1"/>
        <w:lvlJc w:val="left"/>
        <w:pPr>
          <w:ind w:left="432" w:hanging="432"/>
        </w:pPr>
      </w:lvl>
    </w:lvlOverride>
    <w:lvlOverride w:ilvl="1">
      <w:lvl w:ilvl="1">
        <w:start w:val="1"/>
        <w:numFmt w:val="decimal"/>
        <w:pStyle w:val="Ttulo2"/>
        <w:lvlText w:val="%1.%2"/>
        <w:lvlJc w:val="left"/>
        <w:pPr>
          <w:ind w:left="576" w:hanging="576"/>
        </w:pPr>
        <w:rPr>
          <w:lang w:val="es-MX"/>
        </w:rPr>
      </w:lvl>
    </w:lvlOverride>
    <w:lvlOverride w:ilvl="2">
      <w:lvl w:ilvl="2">
        <w:start w:val="1"/>
        <w:numFmt w:val="decimal"/>
        <w:pStyle w:val="Ttulo3"/>
        <w:lvlText w:val="%1.%2.%3"/>
        <w:lvlJc w:val="left"/>
        <w:pPr>
          <w:ind w:left="862" w:hanging="720"/>
        </w:pPr>
        <w:rPr>
          <w:b w:val="0"/>
          <w:bCs/>
        </w:rPr>
      </w:lvl>
    </w:lvlOverride>
    <w:lvlOverride w:ilvl="3">
      <w:lvl w:ilvl="3">
        <w:start w:val="1"/>
        <w:numFmt w:val="decimal"/>
        <w:pStyle w:val="Ttulo4"/>
        <w:lvlText w:val="%1.%2.%3.%4"/>
        <w:lvlJc w:val="left"/>
        <w:pPr>
          <w:ind w:left="864" w:hanging="864"/>
        </w:pPr>
      </w:lvl>
    </w:lvlOverride>
    <w:lvlOverride w:ilvl="4">
      <w:lvl w:ilvl="4">
        <w:start w:val="1"/>
        <w:numFmt w:val="decimal"/>
        <w:pStyle w:val="Ttulo5"/>
        <w:lvlText w:val="%1.%2.%3.%4.%5"/>
        <w:lvlJc w:val="left"/>
        <w:pPr>
          <w:ind w:left="1008" w:hanging="1008"/>
        </w:pPr>
      </w:lvl>
    </w:lvlOverride>
    <w:lvlOverride w:ilvl="5">
      <w:lvl w:ilvl="5">
        <w:start w:val="1"/>
        <w:numFmt w:val="decimal"/>
        <w:pStyle w:val="Ttulo6"/>
        <w:lvlText w:val="%1.%2.%3.%4.%5.%6"/>
        <w:lvlJc w:val="left"/>
        <w:pPr>
          <w:ind w:left="1152" w:hanging="1152"/>
        </w:pPr>
      </w:lvl>
    </w:lvlOverride>
    <w:lvlOverride w:ilvl="6">
      <w:lvl w:ilvl="6">
        <w:start w:val="1"/>
        <w:numFmt w:val="decimal"/>
        <w:pStyle w:val="Ttulo7"/>
        <w:lvlText w:val="%1.%2.%3.%4.%5.%6.%7"/>
        <w:lvlJc w:val="left"/>
        <w:pPr>
          <w:ind w:left="1296" w:hanging="1296"/>
        </w:pPr>
      </w:lvl>
    </w:lvlOverride>
    <w:lvlOverride w:ilvl="7">
      <w:lvl w:ilvl="7">
        <w:start w:val="1"/>
        <w:numFmt w:val="decimal"/>
        <w:pStyle w:val="Ttulo8"/>
        <w:lvlText w:val="%1.%2.%3.%4.%5.%6.%7.%8"/>
        <w:lvlJc w:val="left"/>
        <w:pPr>
          <w:ind w:left="1440" w:hanging="1440"/>
        </w:pPr>
      </w:lvl>
    </w:lvlOverride>
    <w:lvlOverride w:ilvl="8">
      <w:lvl w:ilvl="8">
        <w:start w:val="1"/>
        <w:numFmt w:val="decimal"/>
        <w:pStyle w:val="Ttulo9"/>
        <w:lvlText w:val="%1.%2.%3.%4.%5.%6.%7.%8.%9"/>
        <w:lvlJc w:val="left"/>
        <w:pPr>
          <w:ind w:left="1584" w:hanging="1584"/>
        </w:pPr>
      </w:lvl>
    </w:lvlOverride>
  </w:num>
  <w:num w:numId="2" w16cid:durableId="1238903398">
    <w:abstractNumId w:val="38"/>
  </w:num>
  <w:num w:numId="3" w16cid:durableId="13382489">
    <w:abstractNumId w:val="41"/>
  </w:num>
  <w:num w:numId="4" w16cid:durableId="1669794129">
    <w:abstractNumId w:val="17"/>
  </w:num>
  <w:num w:numId="5" w16cid:durableId="101390042">
    <w:abstractNumId w:val="41"/>
    <w:lvlOverride w:ilvl="0">
      <w:startOverride w:val="6"/>
    </w:lvlOverride>
    <w:lvlOverride w:ilvl="1">
      <w:startOverride w:val="1"/>
    </w:lvlOverride>
    <w:lvlOverride w:ilvl="2">
      <w:startOverride w:val="2"/>
    </w:lvlOverride>
  </w:num>
  <w:num w:numId="6" w16cid:durableId="1695224036">
    <w:abstractNumId w:val="29"/>
  </w:num>
  <w:num w:numId="7" w16cid:durableId="1088771431">
    <w:abstractNumId w:val="28"/>
  </w:num>
  <w:num w:numId="8" w16cid:durableId="1109934466">
    <w:abstractNumId w:val="15"/>
  </w:num>
  <w:num w:numId="9" w16cid:durableId="1856184595">
    <w:abstractNumId w:val="3"/>
  </w:num>
  <w:num w:numId="10" w16cid:durableId="1060401309">
    <w:abstractNumId w:val="8"/>
  </w:num>
  <w:num w:numId="11" w16cid:durableId="423304691">
    <w:abstractNumId w:val="22"/>
  </w:num>
  <w:num w:numId="12" w16cid:durableId="748843646">
    <w:abstractNumId w:val="32"/>
  </w:num>
  <w:num w:numId="13" w16cid:durableId="343745398">
    <w:abstractNumId w:val="21"/>
  </w:num>
  <w:num w:numId="14" w16cid:durableId="174417297">
    <w:abstractNumId w:val="14"/>
  </w:num>
  <w:num w:numId="15" w16cid:durableId="630522400">
    <w:abstractNumId w:val="33"/>
  </w:num>
  <w:num w:numId="16" w16cid:durableId="1834951410">
    <w:abstractNumId w:val="5"/>
  </w:num>
  <w:num w:numId="17" w16cid:durableId="1506701167">
    <w:abstractNumId w:val="18"/>
  </w:num>
  <w:num w:numId="18" w16cid:durableId="1316572524">
    <w:abstractNumId w:val="6"/>
  </w:num>
  <w:num w:numId="19" w16cid:durableId="754476315">
    <w:abstractNumId w:val="35"/>
  </w:num>
  <w:num w:numId="20" w16cid:durableId="1184242258">
    <w:abstractNumId w:val="34"/>
  </w:num>
  <w:num w:numId="21" w16cid:durableId="789593559">
    <w:abstractNumId w:val="23"/>
  </w:num>
  <w:num w:numId="22" w16cid:durableId="1880632233">
    <w:abstractNumId w:val="4"/>
  </w:num>
  <w:num w:numId="23" w16cid:durableId="930702390">
    <w:abstractNumId w:val="9"/>
  </w:num>
  <w:num w:numId="24" w16cid:durableId="1821188338">
    <w:abstractNumId w:val="39"/>
  </w:num>
  <w:num w:numId="25" w16cid:durableId="2022967865">
    <w:abstractNumId w:val="12"/>
  </w:num>
  <w:num w:numId="26" w16cid:durableId="198512654">
    <w:abstractNumId w:val="13"/>
  </w:num>
  <w:num w:numId="27" w16cid:durableId="1125083389">
    <w:abstractNumId w:val="7"/>
  </w:num>
  <w:num w:numId="28" w16cid:durableId="1642416113">
    <w:abstractNumId w:val="40"/>
  </w:num>
  <w:num w:numId="29" w16cid:durableId="376708199">
    <w:abstractNumId w:val="24"/>
  </w:num>
  <w:num w:numId="30" w16cid:durableId="1564414546">
    <w:abstractNumId w:val="11"/>
  </w:num>
  <w:num w:numId="31" w16cid:durableId="772820124">
    <w:abstractNumId w:val="36"/>
  </w:num>
  <w:num w:numId="32" w16cid:durableId="895747325">
    <w:abstractNumId w:val="16"/>
  </w:num>
  <w:num w:numId="33" w16cid:durableId="348455424">
    <w:abstractNumId w:val="2"/>
  </w:num>
  <w:num w:numId="34" w16cid:durableId="2144613741">
    <w:abstractNumId w:val="0"/>
  </w:num>
  <w:num w:numId="35" w16cid:durableId="829516874">
    <w:abstractNumId w:val="19"/>
  </w:num>
  <w:num w:numId="36" w16cid:durableId="919798001">
    <w:abstractNumId w:val="31"/>
  </w:num>
  <w:num w:numId="37" w16cid:durableId="1422140816">
    <w:abstractNumId w:val="26"/>
  </w:num>
  <w:num w:numId="38" w16cid:durableId="1073234383">
    <w:abstractNumId w:val="25"/>
  </w:num>
  <w:num w:numId="39" w16cid:durableId="2130317031">
    <w:abstractNumId w:val="20"/>
  </w:num>
  <w:num w:numId="40" w16cid:durableId="849561528">
    <w:abstractNumId w:val="30"/>
  </w:num>
  <w:num w:numId="41" w16cid:durableId="1755321165">
    <w:abstractNumId w:val="41"/>
  </w:num>
  <w:num w:numId="42" w16cid:durableId="68039347">
    <w:abstractNumId w:val="43"/>
  </w:num>
  <w:num w:numId="43" w16cid:durableId="1351646247">
    <w:abstractNumId w:val="10"/>
  </w:num>
  <w:num w:numId="44" w16cid:durableId="858740214">
    <w:abstractNumId w:val="37"/>
  </w:num>
  <w:num w:numId="45" w16cid:durableId="129053915">
    <w:abstractNumId w:val="1"/>
  </w:num>
  <w:num w:numId="46" w16cid:durableId="1134952533">
    <w:abstractNumId w:val="42"/>
  </w:num>
  <w:num w:numId="47" w16cid:durableId="19821514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C74"/>
    <w:rsid w:val="00001BA5"/>
    <w:rsid w:val="00002582"/>
    <w:rsid w:val="00003161"/>
    <w:rsid w:val="00005AB6"/>
    <w:rsid w:val="00006028"/>
    <w:rsid w:val="000061F0"/>
    <w:rsid w:val="00007F27"/>
    <w:rsid w:val="000104CB"/>
    <w:rsid w:val="00011019"/>
    <w:rsid w:val="000139EC"/>
    <w:rsid w:val="00014A19"/>
    <w:rsid w:val="0001533A"/>
    <w:rsid w:val="000157BB"/>
    <w:rsid w:val="00015BD1"/>
    <w:rsid w:val="00015E15"/>
    <w:rsid w:val="0001744B"/>
    <w:rsid w:val="00020CE4"/>
    <w:rsid w:val="00021ABF"/>
    <w:rsid w:val="00021DDF"/>
    <w:rsid w:val="00025661"/>
    <w:rsid w:val="00026331"/>
    <w:rsid w:val="00026D99"/>
    <w:rsid w:val="0002707A"/>
    <w:rsid w:val="000272C4"/>
    <w:rsid w:val="00027B0E"/>
    <w:rsid w:val="00027B6C"/>
    <w:rsid w:val="00032B57"/>
    <w:rsid w:val="00032DA5"/>
    <w:rsid w:val="00032F1A"/>
    <w:rsid w:val="00035F88"/>
    <w:rsid w:val="00037263"/>
    <w:rsid w:val="0003757C"/>
    <w:rsid w:val="000409CD"/>
    <w:rsid w:val="00040B81"/>
    <w:rsid w:val="00041DD9"/>
    <w:rsid w:val="00042245"/>
    <w:rsid w:val="00042BF0"/>
    <w:rsid w:val="000440CC"/>
    <w:rsid w:val="00044912"/>
    <w:rsid w:val="0004552D"/>
    <w:rsid w:val="0004760D"/>
    <w:rsid w:val="00050E29"/>
    <w:rsid w:val="000527CE"/>
    <w:rsid w:val="00052B50"/>
    <w:rsid w:val="0005381B"/>
    <w:rsid w:val="000548F8"/>
    <w:rsid w:val="00055892"/>
    <w:rsid w:val="00061C8E"/>
    <w:rsid w:val="00061CB9"/>
    <w:rsid w:val="00063934"/>
    <w:rsid w:val="000641FE"/>
    <w:rsid w:val="00065622"/>
    <w:rsid w:val="000664F2"/>
    <w:rsid w:val="00066AAB"/>
    <w:rsid w:val="000675B3"/>
    <w:rsid w:val="00070DCD"/>
    <w:rsid w:val="000729F1"/>
    <w:rsid w:val="00072CC1"/>
    <w:rsid w:val="0007360F"/>
    <w:rsid w:val="00074861"/>
    <w:rsid w:val="0007498F"/>
    <w:rsid w:val="00074E2C"/>
    <w:rsid w:val="00076271"/>
    <w:rsid w:val="00076284"/>
    <w:rsid w:val="00076934"/>
    <w:rsid w:val="00077983"/>
    <w:rsid w:val="00077BF1"/>
    <w:rsid w:val="00080BEC"/>
    <w:rsid w:val="00081228"/>
    <w:rsid w:val="0008161C"/>
    <w:rsid w:val="00081D1B"/>
    <w:rsid w:val="000824A2"/>
    <w:rsid w:val="00082533"/>
    <w:rsid w:val="00082988"/>
    <w:rsid w:val="0008372B"/>
    <w:rsid w:val="00083D7C"/>
    <w:rsid w:val="00084448"/>
    <w:rsid w:val="000850D5"/>
    <w:rsid w:val="00085D3F"/>
    <w:rsid w:val="00087086"/>
    <w:rsid w:val="000908BC"/>
    <w:rsid w:val="00090FB5"/>
    <w:rsid w:val="00093550"/>
    <w:rsid w:val="00093799"/>
    <w:rsid w:val="00094E56"/>
    <w:rsid w:val="00095255"/>
    <w:rsid w:val="0009584A"/>
    <w:rsid w:val="00095DC0"/>
    <w:rsid w:val="000967DA"/>
    <w:rsid w:val="0009702F"/>
    <w:rsid w:val="000A06D0"/>
    <w:rsid w:val="000A2219"/>
    <w:rsid w:val="000A27B1"/>
    <w:rsid w:val="000A2E2B"/>
    <w:rsid w:val="000A5ABD"/>
    <w:rsid w:val="000B0833"/>
    <w:rsid w:val="000B1976"/>
    <w:rsid w:val="000B3C26"/>
    <w:rsid w:val="000B3F05"/>
    <w:rsid w:val="000B5CF3"/>
    <w:rsid w:val="000B6FB4"/>
    <w:rsid w:val="000B7871"/>
    <w:rsid w:val="000C0236"/>
    <w:rsid w:val="000C047B"/>
    <w:rsid w:val="000C0F92"/>
    <w:rsid w:val="000C2440"/>
    <w:rsid w:val="000C3E69"/>
    <w:rsid w:val="000C463B"/>
    <w:rsid w:val="000C5D73"/>
    <w:rsid w:val="000C629A"/>
    <w:rsid w:val="000C78AF"/>
    <w:rsid w:val="000D088D"/>
    <w:rsid w:val="000D3CEC"/>
    <w:rsid w:val="000D45B5"/>
    <w:rsid w:val="000D5C61"/>
    <w:rsid w:val="000D621C"/>
    <w:rsid w:val="000D7088"/>
    <w:rsid w:val="000E0897"/>
    <w:rsid w:val="000E1EA4"/>
    <w:rsid w:val="000E21E8"/>
    <w:rsid w:val="000E4829"/>
    <w:rsid w:val="000E4D6A"/>
    <w:rsid w:val="000E540C"/>
    <w:rsid w:val="000E5A50"/>
    <w:rsid w:val="000E65A0"/>
    <w:rsid w:val="000E6745"/>
    <w:rsid w:val="000E6813"/>
    <w:rsid w:val="000F06DB"/>
    <w:rsid w:val="000F0B6C"/>
    <w:rsid w:val="000F0EAF"/>
    <w:rsid w:val="000F1B7C"/>
    <w:rsid w:val="000F35D6"/>
    <w:rsid w:val="000F360E"/>
    <w:rsid w:val="000F405A"/>
    <w:rsid w:val="000F63DE"/>
    <w:rsid w:val="000F75DE"/>
    <w:rsid w:val="000F7B8A"/>
    <w:rsid w:val="00107370"/>
    <w:rsid w:val="001075CB"/>
    <w:rsid w:val="001102FE"/>
    <w:rsid w:val="0011088D"/>
    <w:rsid w:val="0011287D"/>
    <w:rsid w:val="0011555D"/>
    <w:rsid w:val="00116792"/>
    <w:rsid w:val="001174B1"/>
    <w:rsid w:val="00120293"/>
    <w:rsid w:val="00120965"/>
    <w:rsid w:val="00122425"/>
    <w:rsid w:val="0012298C"/>
    <w:rsid w:val="00123FC6"/>
    <w:rsid w:val="001247CA"/>
    <w:rsid w:val="00124926"/>
    <w:rsid w:val="00126AAC"/>
    <w:rsid w:val="001301DB"/>
    <w:rsid w:val="0013271F"/>
    <w:rsid w:val="00132EA5"/>
    <w:rsid w:val="001337E4"/>
    <w:rsid w:val="0013458D"/>
    <w:rsid w:val="001352B6"/>
    <w:rsid w:val="00135F3D"/>
    <w:rsid w:val="001361B6"/>
    <w:rsid w:val="00136800"/>
    <w:rsid w:val="001419A9"/>
    <w:rsid w:val="00142269"/>
    <w:rsid w:val="00142D2C"/>
    <w:rsid w:val="00144595"/>
    <w:rsid w:val="00146254"/>
    <w:rsid w:val="001471E6"/>
    <w:rsid w:val="00151B0C"/>
    <w:rsid w:val="0015296D"/>
    <w:rsid w:val="00153320"/>
    <w:rsid w:val="0015446B"/>
    <w:rsid w:val="001565B6"/>
    <w:rsid w:val="001592E7"/>
    <w:rsid w:val="0016071D"/>
    <w:rsid w:val="00160908"/>
    <w:rsid w:val="00161B0D"/>
    <w:rsid w:val="00161C18"/>
    <w:rsid w:val="00162E30"/>
    <w:rsid w:val="001651F1"/>
    <w:rsid w:val="00165494"/>
    <w:rsid w:val="0016709E"/>
    <w:rsid w:val="00171A27"/>
    <w:rsid w:val="00173FB8"/>
    <w:rsid w:val="00174DBA"/>
    <w:rsid w:val="00177E06"/>
    <w:rsid w:val="0018019B"/>
    <w:rsid w:val="00181BE8"/>
    <w:rsid w:val="00182E1F"/>
    <w:rsid w:val="00184F1A"/>
    <w:rsid w:val="00185020"/>
    <w:rsid w:val="00187524"/>
    <w:rsid w:val="001911CB"/>
    <w:rsid w:val="00191CA6"/>
    <w:rsid w:val="00191CFC"/>
    <w:rsid w:val="00191D7A"/>
    <w:rsid w:val="001949C5"/>
    <w:rsid w:val="00194C49"/>
    <w:rsid w:val="00197B80"/>
    <w:rsid w:val="00197FD1"/>
    <w:rsid w:val="001A0ABD"/>
    <w:rsid w:val="001A1AFE"/>
    <w:rsid w:val="001A22CF"/>
    <w:rsid w:val="001A3CA1"/>
    <w:rsid w:val="001A478B"/>
    <w:rsid w:val="001A4F32"/>
    <w:rsid w:val="001A7550"/>
    <w:rsid w:val="001B084D"/>
    <w:rsid w:val="001B0C35"/>
    <w:rsid w:val="001B1346"/>
    <w:rsid w:val="001B2A46"/>
    <w:rsid w:val="001B33A5"/>
    <w:rsid w:val="001B3D9F"/>
    <w:rsid w:val="001B4E54"/>
    <w:rsid w:val="001B70E3"/>
    <w:rsid w:val="001B76E4"/>
    <w:rsid w:val="001B7A4A"/>
    <w:rsid w:val="001C0102"/>
    <w:rsid w:val="001C018B"/>
    <w:rsid w:val="001C05C2"/>
    <w:rsid w:val="001C18B3"/>
    <w:rsid w:val="001C1FA9"/>
    <w:rsid w:val="001C256F"/>
    <w:rsid w:val="001C2F7C"/>
    <w:rsid w:val="001C3361"/>
    <w:rsid w:val="001C4609"/>
    <w:rsid w:val="001C519B"/>
    <w:rsid w:val="001C54F4"/>
    <w:rsid w:val="001D0AD5"/>
    <w:rsid w:val="001D112F"/>
    <w:rsid w:val="001D1F0E"/>
    <w:rsid w:val="001D4CB6"/>
    <w:rsid w:val="001D5096"/>
    <w:rsid w:val="001D55D3"/>
    <w:rsid w:val="001D7385"/>
    <w:rsid w:val="001D7589"/>
    <w:rsid w:val="001E15FC"/>
    <w:rsid w:val="001E31E1"/>
    <w:rsid w:val="001E575A"/>
    <w:rsid w:val="001E58AC"/>
    <w:rsid w:val="001E632B"/>
    <w:rsid w:val="001F2841"/>
    <w:rsid w:val="001F430B"/>
    <w:rsid w:val="001F52E7"/>
    <w:rsid w:val="001F5D43"/>
    <w:rsid w:val="001F6E59"/>
    <w:rsid w:val="001F71E7"/>
    <w:rsid w:val="00200A96"/>
    <w:rsid w:val="00200FBB"/>
    <w:rsid w:val="00201A4F"/>
    <w:rsid w:val="002039CC"/>
    <w:rsid w:val="0020689E"/>
    <w:rsid w:val="0020774D"/>
    <w:rsid w:val="00211A33"/>
    <w:rsid w:val="00212359"/>
    <w:rsid w:val="002125D4"/>
    <w:rsid w:val="002126F8"/>
    <w:rsid w:val="00212B60"/>
    <w:rsid w:val="00216160"/>
    <w:rsid w:val="002213E0"/>
    <w:rsid w:val="00221525"/>
    <w:rsid w:val="00221C20"/>
    <w:rsid w:val="00222BEE"/>
    <w:rsid w:val="00223CDB"/>
    <w:rsid w:val="00224767"/>
    <w:rsid w:val="00224B12"/>
    <w:rsid w:val="00224B9D"/>
    <w:rsid w:val="00224E31"/>
    <w:rsid w:val="00226458"/>
    <w:rsid w:val="00226F71"/>
    <w:rsid w:val="002272DD"/>
    <w:rsid w:val="002275DA"/>
    <w:rsid w:val="00233DB1"/>
    <w:rsid w:val="00237B9E"/>
    <w:rsid w:val="0024031B"/>
    <w:rsid w:val="0024278E"/>
    <w:rsid w:val="00243F8E"/>
    <w:rsid w:val="002444A7"/>
    <w:rsid w:val="0024556E"/>
    <w:rsid w:val="00245AA6"/>
    <w:rsid w:val="0024609B"/>
    <w:rsid w:val="00247419"/>
    <w:rsid w:val="00247D9C"/>
    <w:rsid w:val="0025021E"/>
    <w:rsid w:val="002504A5"/>
    <w:rsid w:val="002527A4"/>
    <w:rsid w:val="00252C8A"/>
    <w:rsid w:val="00253182"/>
    <w:rsid w:val="00253712"/>
    <w:rsid w:val="00255D4F"/>
    <w:rsid w:val="00255EEC"/>
    <w:rsid w:val="00256F43"/>
    <w:rsid w:val="00257837"/>
    <w:rsid w:val="0026013E"/>
    <w:rsid w:val="00261146"/>
    <w:rsid w:val="0026162F"/>
    <w:rsid w:val="0026197E"/>
    <w:rsid w:val="00261F09"/>
    <w:rsid w:val="00262837"/>
    <w:rsid w:val="0026343D"/>
    <w:rsid w:val="0026463B"/>
    <w:rsid w:val="00265F43"/>
    <w:rsid w:val="00266351"/>
    <w:rsid w:val="00267401"/>
    <w:rsid w:val="002674B2"/>
    <w:rsid w:val="00267FC9"/>
    <w:rsid w:val="00271052"/>
    <w:rsid w:val="0027199E"/>
    <w:rsid w:val="0027220C"/>
    <w:rsid w:val="00274C81"/>
    <w:rsid w:val="00275A20"/>
    <w:rsid w:val="0027784B"/>
    <w:rsid w:val="00277A27"/>
    <w:rsid w:val="00280973"/>
    <w:rsid w:val="002812B4"/>
    <w:rsid w:val="00281D09"/>
    <w:rsid w:val="0028397F"/>
    <w:rsid w:val="00283D5E"/>
    <w:rsid w:val="0028415D"/>
    <w:rsid w:val="0028440E"/>
    <w:rsid w:val="00284F97"/>
    <w:rsid w:val="00286B2E"/>
    <w:rsid w:val="002875FB"/>
    <w:rsid w:val="002902B7"/>
    <w:rsid w:val="00290C3F"/>
    <w:rsid w:val="00290E25"/>
    <w:rsid w:val="00292312"/>
    <w:rsid w:val="00292368"/>
    <w:rsid w:val="00292750"/>
    <w:rsid w:val="00292B06"/>
    <w:rsid w:val="00294136"/>
    <w:rsid w:val="00295537"/>
    <w:rsid w:val="0029560F"/>
    <w:rsid w:val="002959D3"/>
    <w:rsid w:val="00295E95"/>
    <w:rsid w:val="002964FD"/>
    <w:rsid w:val="00296B70"/>
    <w:rsid w:val="00296C58"/>
    <w:rsid w:val="00297AD0"/>
    <w:rsid w:val="002A0A91"/>
    <w:rsid w:val="002A0B1C"/>
    <w:rsid w:val="002A0B66"/>
    <w:rsid w:val="002A1457"/>
    <w:rsid w:val="002A2995"/>
    <w:rsid w:val="002A3AB5"/>
    <w:rsid w:val="002A4F1F"/>
    <w:rsid w:val="002A51FE"/>
    <w:rsid w:val="002A6C48"/>
    <w:rsid w:val="002A7059"/>
    <w:rsid w:val="002A7D79"/>
    <w:rsid w:val="002A7F54"/>
    <w:rsid w:val="002B167F"/>
    <w:rsid w:val="002B18EF"/>
    <w:rsid w:val="002B1F72"/>
    <w:rsid w:val="002B2FFC"/>
    <w:rsid w:val="002B3F64"/>
    <w:rsid w:val="002B4B91"/>
    <w:rsid w:val="002B7509"/>
    <w:rsid w:val="002B76E1"/>
    <w:rsid w:val="002B7F16"/>
    <w:rsid w:val="002C138C"/>
    <w:rsid w:val="002C45C2"/>
    <w:rsid w:val="002C49C7"/>
    <w:rsid w:val="002C71BB"/>
    <w:rsid w:val="002C7A62"/>
    <w:rsid w:val="002D0424"/>
    <w:rsid w:val="002D0972"/>
    <w:rsid w:val="002D0D1D"/>
    <w:rsid w:val="002D23FC"/>
    <w:rsid w:val="002D3932"/>
    <w:rsid w:val="002D52AE"/>
    <w:rsid w:val="002D5CE3"/>
    <w:rsid w:val="002D614E"/>
    <w:rsid w:val="002D670E"/>
    <w:rsid w:val="002D6BF4"/>
    <w:rsid w:val="002D6E17"/>
    <w:rsid w:val="002D7C0A"/>
    <w:rsid w:val="002E0781"/>
    <w:rsid w:val="002E09A9"/>
    <w:rsid w:val="002E1535"/>
    <w:rsid w:val="002E16BC"/>
    <w:rsid w:val="002E2EB7"/>
    <w:rsid w:val="002E4E97"/>
    <w:rsid w:val="002E5BB3"/>
    <w:rsid w:val="002E603C"/>
    <w:rsid w:val="002E64C4"/>
    <w:rsid w:val="002F0C5B"/>
    <w:rsid w:val="002F1811"/>
    <w:rsid w:val="002F2EB4"/>
    <w:rsid w:val="002F30FE"/>
    <w:rsid w:val="002F3BBF"/>
    <w:rsid w:val="002F41DD"/>
    <w:rsid w:val="002F45D1"/>
    <w:rsid w:val="002F4C16"/>
    <w:rsid w:val="002F56D5"/>
    <w:rsid w:val="002F586C"/>
    <w:rsid w:val="002F771E"/>
    <w:rsid w:val="00300B47"/>
    <w:rsid w:val="0030316E"/>
    <w:rsid w:val="003036E1"/>
    <w:rsid w:val="00303DB3"/>
    <w:rsid w:val="00304321"/>
    <w:rsid w:val="00304DED"/>
    <w:rsid w:val="00305A8E"/>
    <w:rsid w:val="00306C84"/>
    <w:rsid w:val="00307080"/>
    <w:rsid w:val="003079AC"/>
    <w:rsid w:val="003079EC"/>
    <w:rsid w:val="00307ECF"/>
    <w:rsid w:val="00311046"/>
    <w:rsid w:val="00311CA7"/>
    <w:rsid w:val="00312213"/>
    <w:rsid w:val="00312603"/>
    <w:rsid w:val="00313644"/>
    <w:rsid w:val="00313CC4"/>
    <w:rsid w:val="00316371"/>
    <w:rsid w:val="003165D4"/>
    <w:rsid w:val="003200A6"/>
    <w:rsid w:val="00322776"/>
    <w:rsid w:val="00323468"/>
    <w:rsid w:val="00324337"/>
    <w:rsid w:val="00324B5D"/>
    <w:rsid w:val="00325A98"/>
    <w:rsid w:val="00326191"/>
    <w:rsid w:val="00331B9F"/>
    <w:rsid w:val="0033208C"/>
    <w:rsid w:val="00332C4D"/>
    <w:rsid w:val="003358C0"/>
    <w:rsid w:val="00335C0E"/>
    <w:rsid w:val="00336687"/>
    <w:rsid w:val="0033685B"/>
    <w:rsid w:val="00336E5B"/>
    <w:rsid w:val="003404A2"/>
    <w:rsid w:val="00340DBA"/>
    <w:rsid w:val="003418CD"/>
    <w:rsid w:val="00342034"/>
    <w:rsid w:val="0034338F"/>
    <w:rsid w:val="0034413B"/>
    <w:rsid w:val="0034414D"/>
    <w:rsid w:val="00344CAF"/>
    <w:rsid w:val="00345105"/>
    <w:rsid w:val="00345255"/>
    <w:rsid w:val="003459A4"/>
    <w:rsid w:val="00345A83"/>
    <w:rsid w:val="00345CCE"/>
    <w:rsid w:val="00345F56"/>
    <w:rsid w:val="00346097"/>
    <w:rsid w:val="00346FC1"/>
    <w:rsid w:val="00350CE6"/>
    <w:rsid w:val="00351C38"/>
    <w:rsid w:val="00351E0A"/>
    <w:rsid w:val="00353478"/>
    <w:rsid w:val="00353B98"/>
    <w:rsid w:val="00355C21"/>
    <w:rsid w:val="00356106"/>
    <w:rsid w:val="00357E51"/>
    <w:rsid w:val="00360D71"/>
    <w:rsid w:val="0036251D"/>
    <w:rsid w:val="003638FA"/>
    <w:rsid w:val="00364AB1"/>
    <w:rsid w:val="00374BAF"/>
    <w:rsid w:val="00374CC6"/>
    <w:rsid w:val="00374CD9"/>
    <w:rsid w:val="003755AF"/>
    <w:rsid w:val="00376581"/>
    <w:rsid w:val="00376E3F"/>
    <w:rsid w:val="00376FAC"/>
    <w:rsid w:val="00381651"/>
    <w:rsid w:val="00387025"/>
    <w:rsid w:val="00387137"/>
    <w:rsid w:val="0038751F"/>
    <w:rsid w:val="003879B0"/>
    <w:rsid w:val="00387D4F"/>
    <w:rsid w:val="00390656"/>
    <w:rsid w:val="00390927"/>
    <w:rsid w:val="003914B8"/>
    <w:rsid w:val="0039257F"/>
    <w:rsid w:val="00392990"/>
    <w:rsid w:val="00394CF3"/>
    <w:rsid w:val="00395308"/>
    <w:rsid w:val="00395C95"/>
    <w:rsid w:val="00396BAC"/>
    <w:rsid w:val="00397099"/>
    <w:rsid w:val="00397AA5"/>
    <w:rsid w:val="003A05DA"/>
    <w:rsid w:val="003A30E6"/>
    <w:rsid w:val="003A32D9"/>
    <w:rsid w:val="003A3364"/>
    <w:rsid w:val="003A3592"/>
    <w:rsid w:val="003A4B13"/>
    <w:rsid w:val="003A6E44"/>
    <w:rsid w:val="003A72A9"/>
    <w:rsid w:val="003B17CB"/>
    <w:rsid w:val="003B2C3E"/>
    <w:rsid w:val="003B36B0"/>
    <w:rsid w:val="003B4F44"/>
    <w:rsid w:val="003B5302"/>
    <w:rsid w:val="003B5616"/>
    <w:rsid w:val="003B5E13"/>
    <w:rsid w:val="003B65E1"/>
    <w:rsid w:val="003B677E"/>
    <w:rsid w:val="003B763C"/>
    <w:rsid w:val="003C0A6D"/>
    <w:rsid w:val="003C0D65"/>
    <w:rsid w:val="003C1E9D"/>
    <w:rsid w:val="003C2CC3"/>
    <w:rsid w:val="003C30AC"/>
    <w:rsid w:val="003C3480"/>
    <w:rsid w:val="003C4041"/>
    <w:rsid w:val="003C437A"/>
    <w:rsid w:val="003C46E2"/>
    <w:rsid w:val="003C57BA"/>
    <w:rsid w:val="003C69AB"/>
    <w:rsid w:val="003C7190"/>
    <w:rsid w:val="003C73CE"/>
    <w:rsid w:val="003C7BF2"/>
    <w:rsid w:val="003D110F"/>
    <w:rsid w:val="003D1510"/>
    <w:rsid w:val="003D1A28"/>
    <w:rsid w:val="003D4CBD"/>
    <w:rsid w:val="003D6776"/>
    <w:rsid w:val="003D707A"/>
    <w:rsid w:val="003E0601"/>
    <w:rsid w:val="003E118E"/>
    <w:rsid w:val="003E1637"/>
    <w:rsid w:val="003E19F0"/>
    <w:rsid w:val="003E1EFB"/>
    <w:rsid w:val="003E3503"/>
    <w:rsid w:val="003E4098"/>
    <w:rsid w:val="003E4233"/>
    <w:rsid w:val="003E4C08"/>
    <w:rsid w:val="003E67F3"/>
    <w:rsid w:val="003F02CA"/>
    <w:rsid w:val="003F1485"/>
    <w:rsid w:val="003F15F9"/>
    <w:rsid w:val="003F373C"/>
    <w:rsid w:val="003F3AFE"/>
    <w:rsid w:val="003F4727"/>
    <w:rsid w:val="003F4F3F"/>
    <w:rsid w:val="003F5573"/>
    <w:rsid w:val="003F57D5"/>
    <w:rsid w:val="003F78B4"/>
    <w:rsid w:val="0040054B"/>
    <w:rsid w:val="00402F9E"/>
    <w:rsid w:val="004039BF"/>
    <w:rsid w:val="00405F7F"/>
    <w:rsid w:val="004068D7"/>
    <w:rsid w:val="0041007C"/>
    <w:rsid w:val="00410DA2"/>
    <w:rsid w:val="00411508"/>
    <w:rsid w:val="00411E92"/>
    <w:rsid w:val="004121A7"/>
    <w:rsid w:val="00412875"/>
    <w:rsid w:val="00413D5F"/>
    <w:rsid w:val="00413EAC"/>
    <w:rsid w:val="004147EB"/>
    <w:rsid w:val="004157D1"/>
    <w:rsid w:val="00415C58"/>
    <w:rsid w:val="00420614"/>
    <w:rsid w:val="00420A0A"/>
    <w:rsid w:val="00422410"/>
    <w:rsid w:val="004225FA"/>
    <w:rsid w:val="00424706"/>
    <w:rsid w:val="00424919"/>
    <w:rsid w:val="00424FFE"/>
    <w:rsid w:val="0042513E"/>
    <w:rsid w:val="00425BEE"/>
    <w:rsid w:val="004267DC"/>
    <w:rsid w:val="00426BCB"/>
    <w:rsid w:val="004302FB"/>
    <w:rsid w:val="00432B82"/>
    <w:rsid w:val="00434660"/>
    <w:rsid w:val="00435568"/>
    <w:rsid w:val="00436539"/>
    <w:rsid w:val="004378B0"/>
    <w:rsid w:val="00440EE2"/>
    <w:rsid w:val="00440F7A"/>
    <w:rsid w:val="00441A22"/>
    <w:rsid w:val="00443891"/>
    <w:rsid w:val="00443DF7"/>
    <w:rsid w:val="0044414D"/>
    <w:rsid w:val="00445194"/>
    <w:rsid w:val="00446E96"/>
    <w:rsid w:val="0044701E"/>
    <w:rsid w:val="0044783C"/>
    <w:rsid w:val="00450DA3"/>
    <w:rsid w:val="004517BE"/>
    <w:rsid w:val="004527A1"/>
    <w:rsid w:val="00456BB2"/>
    <w:rsid w:val="00457ED9"/>
    <w:rsid w:val="00459AA9"/>
    <w:rsid w:val="00462712"/>
    <w:rsid w:val="00462AF3"/>
    <w:rsid w:val="00463464"/>
    <w:rsid w:val="00463830"/>
    <w:rsid w:val="00463A6F"/>
    <w:rsid w:val="00463B16"/>
    <w:rsid w:val="004655CC"/>
    <w:rsid w:val="0046581D"/>
    <w:rsid w:val="004662E4"/>
    <w:rsid w:val="00467AB8"/>
    <w:rsid w:val="00470589"/>
    <w:rsid w:val="00470F8A"/>
    <w:rsid w:val="00470FC8"/>
    <w:rsid w:val="0047101D"/>
    <w:rsid w:val="00473A9A"/>
    <w:rsid w:val="00473D3F"/>
    <w:rsid w:val="00473FA3"/>
    <w:rsid w:val="0047467E"/>
    <w:rsid w:val="00474BF3"/>
    <w:rsid w:val="00475642"/>
    <w:rsid w:val="00476DF5"/>
    <w:rsid w:val="0047770C"/>
    <w:rsid w:val="0048022D"/>
    <w:rsid w:val="004802D0"/>
    <w:rsid w:val="004824F6"/>
    <w:rsid w:val="0048270D"/>
    <w:rsid w:val="00483817"/>
    <w:rsid w:val="00484A0B"/>
    <w:rsid w:val="00485C27"/>
    <w:rsid w:val="0048618A"/>
    <w:rsid w:val="00486587"/>
    <w:rsid w:val="00487BA6"/>
    <w:rsid w:val="004902EC"/>
    <w:rsid w:val="00490C0F"/>
    <w:rsid w:val="0049135D"/>
    <w:rsid w:val="00491766"/>
    <w:rsid w:val="00491A8C"/>
    <w:rsid w:val="00491FB4"/>
    <w:rsid w:val="00492227"/>
    <w:rsid w:val="0049321B"/>
    <w:rsid w:val="004934B1"/>
    <w:rsid w:val="00493D82"/>
    <w:rsid w:val="0049415F"/>
    <w:rsid w:val="004943E9"/>
    <w:rsid w:val="00494654"/>
    <w:rsid w:val="004947C0"/>
    <w:rsid w:val="00495BC7"/>
    <w:rsid w:val="00496266"/>
    <w:rsid w:val="0049629A"/>
    <w:rsid w:val="00496D77"/>
    <w:rsid w:val="004A120B"/>
    <w:rsid w:val="004A206A"/>
    <w:rsid w:val="004A3A89"/>
    <w:rsid w:val="004A4874"/>
    <w:rsid w:val="004A4CE2"/>
    <w:rsid w:val="004A5368"/>
    <w:rsid w:val="004A66DC"/>
    <w:rsid w:val="004A69DA"/>
    <w:rsid w:val="004B0C79"/>
    <w:rsid w:val="004B1517"/>
    <w:rsid w:val="004B2786"/>
    <w:rsid w:val="004B3551"/>
    <w:rsid w:val="004B3619"/>
    <w:rsid w:val="004B3FB2"/>
    <w:rsid w:val="004B4B79"/>
    <w:rsid w:val="004B527A"/>
    <w:rsid w:val="004BF2ED"/>
    <w:rsid w:val="004C185B"/>
    <w:rsid w:val="004C2DF8"/>
    <w:rsid w:val="004C4B15"/>
    <w:rsid w:val="004C4B74"/>
    <w:rsid w:val="004C51F8"/>
    <w:rsid w:val="004C5308"/>
    <w:rsid w:val="004C5420"/>
    <w:rsid w:val="004C5AEF"/>
    <w:rsid w:val="004C5CA6"/>
    <w:rsid w:val="004C6699"/>
    <w:rsid w:val="004C6971"/>
    <w:rsid w:val="004D0662"/>
    <w:rsid w:val="004D0EFF"/>
    <w:rsid w:val="004D1911"/>
    <w:rsid w:val="004D1963"/>
    <w:rsid w:val="004D3071"/>
    <w:rsid w:val="004D3782"/>
    <w:rsid w:val="004D535D"/>
    <w:rsid w:val="004D53F1"/>
    <w:rsid w:val="004D67D9"/>
    <w:rsid w:val="004D735E"/>
    <w:rsid w:val="004D773F"/>
    <w:rsid w:val="004E03BC"/>
    <w:rsid w:val="004E174D"/>
    <w:rsid w:val="004E274B"/>
    <w:rsid w:val="004E37A8"/>
    <w:rsid w:val="004E3899"/>
    <w:rsid w:val="004E3970"/>
    <w:rsid w:val="004E419D"/>
    <w:rsid w:val="004E4377"/>
    <w:rsid w:val="004E483F"/>
    <w:rsid w:val="004E4F4D"/>
    <w:rsid w:val="004E527A"/>
    <w:rsid w:val="004E5685"/>
    <w:rsid w:val="004F00C1"/>
    <w:rsid w:val="004F0C62"/>
    <w:rsid w:val="004F2470"/>
    <w:rsid w:val="004F4DA3"/>
    <w:rsid w:val="004F55A9"/>
    <w:rsid w:val="004F66BB"/>
    <w:rsid w:val="004F684C"/>
    <w:rsid w:val="004F76D0"/>
    <w:rsid w:val="00500C78"/>
    <w:rsid w:val="005018E1"/>
    <w:rsid w:val="00501EEA"/>
    <w:rsid w:val="00505903"/>
    <w:rsid w:val="00505E6B"/>
    <w:rsid w:val="00510A45"/>
    <w:rsid w:val="00512FCB"/>
    <w:rsid w:val="00513226"/>
    <w:rsid w:val="0051332D"/>
    <w:rsid w:val="005145C6"/>
    <w:rsid w:val="00516D0F"/>
    <w:rsid w:val="005213C0"/>
    <w:rsid w:val="00521824"/>
    <w:rsid w:val="00521ACA"/>
    <w:rsid w:val="00522D12"/>
    <w:rsid w:val="0052321D"/>
    <w:rsid w:val="005251E0"/>
    <w:rsid w:val="005255EF"/>
    <w:rsid w:val="00527246"/>
    <w:rsid w:val="00527503"/>
    <w:rsid w:val="005328DC"/>
    <w:rsid w:val="005329FF"/>
    <w:rsid w:val="00533619"/>
    <w:rsid w:val="0053530E"/>
    <w:rsid w:val="005365C0"/>
    <w:rsid w:val="00536A2C"/>
    <w:rsid w:val="00537C3D"/>
    <w:rsid w:val="005402B5"/>
    <w:rsid w:val="00540DB5"/>
    <w:rsid w:val="00541C1E"/>
    <w:rsid w:val="005420F9"/>
    <w:rsid w:val="0054414A"/>
    <w:rsid w:val="0054589F"/>
    <w:rsid w:val="00545A55"/>
    <w:rsid w:val="00545EA8"/>
    <w:rsid w:val="00547551"/>
    <w:rsid w:val="0055193A"/>
    <w:rsid w:val="00551E3E"/>
    <w:rsid w:val="00553CAB"/>
    <w:rsid w:val="00553FAE"/>
    <w:rsid w:val="00554FAA"/>
    <w:rsid w:val="00555E6A"/>
    <w:rsid w:val="00556A7F"/>
    <w:rsid w:val="00557111"/>
    <w:rsid w:val="00557509"/>
    <w:rsid w:val="00557FA6"/>
    <w:rsid w:val="00560EA8"/>
    <w:rsid w:val="00560F36"/>
    <w:rsid w:val="005614B2"/>
    <w:rsid w:val="00561913"/>
    <w:rsid w:val="005625F7"/>
    <w:rsid w:val="00562DEC"/>
    <w:rsid w:val="00562E48"/>
    <w:rsid w:val="00565B2A"/>
    <w:rsid w:val="00566417"/>
    <w:rsid w:val="00566886"/>
    <w:rsid w:val="00566CF6"/>
    <w:rsid w:val="00566ECF"/>
    <w:rsid w:val="00570817"/>
    <w:rsid w:val="00571409"/>
    <w:rsid w:val="005716E8"/>
    <w:rsid w:val="00573F9B"/>
    <w:rsid w:val="00574095"/>
    <w:rsid w:val="00574B87"/>
    <w:rsid w:val="00575E55"/>
    <w:rsid w:val="00577F97"/>
    <w:rsid w:val="00580290"/>
    <w:rsid w:val="00580763"/>
    <w:rsid w:val="005813AC"/>
    <w:rsid w:val="00581558"/>
    <w:rsid w:val="005817A4"/>
    <w:rsid w:val="00582544"/>
    <w:rsid w:val="00582732"/>
    <w:rsid w:val="00582E27"/>
    <w:rsid w:val="00582F5E"/>
    <w:rsid w:val="00583A45"/>
    <w:rsid w:val="005846D6"/>
    <w:rsid w:val="0058571A"/>
    <w:rsid w:val="005862C8"/>
    <w:rsid w:val="005866FC"/>
    <w:rsid w:val="00586700"/>
    <w:rsid w:val="005877CA"/>
    <w:rsid w:val="00590830"/>
    <w:rsid w:val="005913E8"/>
    <w:rsid w:val="00591B52"/>
    <w:rsid w:val="005930CE"/>
    <w:rsid w:val="00593DAC"/>
    <w:rsid w:val="00594377"/>
    <w:rsid w:val="0059489D"/>
    <w:rsid w:val="005961BC"/>
    <w:rsid w:val="00596AEC"/>
    <w:rsid w:val="00596D27"/>
    <w:rsid w:val="00596DA6"/>
    <w:rsid w:val="00597F72"/>
    <w:rsid w:val="00597F80"/>
    <w:rsid w:val="005A0383"/>
    <w:rsid w:val="005A11E3"/>
    <w:rsid w:val="005A2981"/>
    <w:rsid w:val="005A2CAA"/>
    <w:rsid w:val="005A5852"/>
    <w:rsid w:val="005A59D5"/>
    <w:rsid w:val="005A7FFB"/>
    <w:rsid w:val="005B1A2E"/>
    <w:rsid w:val="005B29DF"/>
    <w:rsid w:val="005B379C"/>
    <w:rsid w:val="005B4E38"/>
    <w:rsid w:val="005B6C1A"/>
    <w:rsid w:val="005B73B7"/>
    <w:rsid w:val="005C1184"/>
    <w:rsid w:val="005C143D"/>
    <w:rsid w:val="005C33A3"/>
    <w:rsid w:val="005C3433"/>
    <w:rsid w:val="005C4288"/>
    <w:rsid w:val="005C5122"/>
    <w:rsid w:val="005C777D"/>
    <w:rsid w:val="005D1F83"/>
    <w:rsid w:val="005D2D90"/>
    <w:rsid w:val="005D38A7"/>
    <w:rsid w:val="005D5524"/>
    <w:rsid w:val="005D6C1B"/>
    <w:rsid w:val="005E01D3"/>
    <w:rsid w:val="005E05E1"/>
    <w:rsid w:val="005E1165"/>
    <w:rsid w:val="005E152F"/>
    <w:rsid w:val="005E260B"/>
    <w:rsid w:val="005E4319"/>
    <w:rsid w:val="005E4ED1"/>
    <w:rsid w:val="005E6279"/>
    <w:rsid w:val="005E670F"/>
    <w:rsid w:val="005F2B56"/>
    <w:rsid w:val="005F3BB2"/>
    <w:rsid w:val="005F6015"/>
    <w:rsid w:val="005F76A5"/>
    <w:rsid w:val="005F7B1B"/>
    <w:rsid w:val="00600016"/>
    <w:rsid w:val="00601E22"/>
    <w:rsid w:val="00602788"/>
    <w:rsid w:val="006056CD"/>
    <w:rsid w:val="0060671E"/>
    <w:rsid w:val="00606B9E"/>
    <w:rsid w:val="006076A5"/>
    <w:rsid w:val="00607A17"/>
    <w:rsid w:val="00610BA3"/>
    <w:rsid w:val="00612523"/>
    <w:rsid w:val="00612BB0"/>
    <w:rsid w:val="00613175"/>
    <w:rsid w:val="00613D0F"/>
    <w:rsid w:val="00613E34"/>
    <w:rsid w:val="00614E9C"/>
    <w:rsid w:val="00615D4B"/>
    <w:rsid w:val="00615DE5"/>
    <w:rsid w:val="00617104"/>
    <w:rsid w:val="00620D0B"/>
    <w:rsid w:val="0062170E"/>
    <w:rsid w:val="00621908"/>
    <w:rsid w:val="00621BB7"/>
    <w:rsid w:val="00621FEC"/>
    <w:rsid w:val="00622753"/>
    <w:rsid w:val="00623016"/>
    <w:rsid w:val="00623123"/>
    <w:rsid w:val="00624006"/>
    <w:rsid w:val="00624C25"/>
    <w:rsid w:val="00624EBC"/>
    <w:rsid w:val="00625160"/>
    <w:rsid w:val="0062549D"/>
    <w:rsid w:val="00625829"/>
    <w:rsid w:val="006258A5"/>
    <w:rsid w:val="006258B8"/>
    <w:rsid w:val="00626518"/>
    <w:rsid w:val="00626EF2"/>
    <w:rsid w:val="0062DAA0"/>
    <w:rsid w:val="006301B3"/>
    <w:rsid w:val="00630F0D"/>
    <w:rsid w:val="00632574"/>
    <w:rsid w:val="00632FDB"/>
    <w:rsid w:val="00633146"/>
    <w:rsid w:val="006333B0"/>
    <w:rsid w:val="00633D86"/>
    <w:rsid w:val="00635232"/>
    <w:rsid w:val="006354EC"/>
    <w:rsid w:val="00635F40"/>
    <w:rsid w:val="006367DE"/>
    <w:rsid w:val="00636ABC"/>
    <w:rsid w:val="00636FFE"/>
    <w:rsid w:val="00637B02"/>
    <w:rsid w:val="00640934"/>
    <w:rsid w:val="00640E0E"/>
    <w:rsid w:val="00641331"/>
    <w:rsid w:val="0064167B"/>
    <w:rsid w:val="006426E0"/>
    <w:rsid w:val="00642F16"/>
    <w:rsid w:val="0064374B"/>
    <w:rsid w:val="006438C1"/>
    <w:rsid w:val="00643FEC"/>
    <w:rsid w:val="006466C0"/>
    <w:rsid w:val="00646CF6"/>
    <w:rsid w:val="00647620"/>
    <w:rsid w:val="006476ED"/>
    <w:rsid w:val="00647F6D"/>
    <w:rsid w:val="00650CCA"/>
    <w:rsid w:val="00651824"/>
    <w:rsid w:val="0065263B"/>
    <w:rsid w:val="006527A4"/>
    <w:rsid w:val="00653B6A"/>
    <w:rsid w:val="00654873"/>
    <w:rsid w:val="006548F9"/>
    <w:rsid w:val="00654A86"/>
    <w:rsid w:val="0065531D"/>
    <w:rsid w:val="006555CE"/>
    <w:rsid w:val="00655A91"/>
    <w:rsid w:val="006577DA"/>
    <w:rsid w:val="00661F02"/>
    <w:rsid w:val="0066224E"/>
    <w:rsid w:val="00662A6B"/>
    <w:rsid w:val="00662ADE"/>
    <w:rsid w:val="00665CEF"/>
    <w:rsid w:val="00666486"/>
    <w:rsid w:val="00666CFB"/>
    <w:rsid w:val="006672D1"/>
    <w:rsid w:val="00667FEC"/>
    <w:rsid w:val="00671542"/>
    <w:rsid w:val="00671CB6"/>
    <w:rsid w:val="00675FAF"/>
    <w:rsid w:val="0067770C"/>
    <w:rsid w:val="00677E32"/>
    <w:rsid w:val="00680497"/>
    <w:rsid w:val="0068069C"/>
    <w:rsid w:val="0068275C"/>
    <w:rsid w:val="00682978"/>
    <w:rsid w:val="00682A4A"/>
    <w:rsid w:val="006846C0"/>
    <w:rsid w:val="00684906"/>
    <w:rsid w:val="00687AAA"/>
    <w:rsid w:val="006922BF"/>
    <w:rsid w:val="0069234C"/>
    <w:rsid w:val="00692E91"/>
    <w:rsid w:val="006932A3"/>
    <w:rsid w:val="006936AC"/>
    <w:rsid w:val="00693704"/>
    <w:rsid w:val="00694BBF"/>
    <w:rsid w:val="00695440"/>
    <w:rsid w:val="006978A9"/>
    <w:rsid w:val="00697A2C"/>
    <w:rsid w:val="006A18EE"/>
    <w:rsid w:val="006A381D"/>
    <w:rsid w:val="006A40FA"/>
    <w:rsid w:val="006A60E3"/>
    <w:rsid w:val="006A743A"/>
    <w:rsid w:val="006A759E"/>
    <w:rsid w:val="006B009B"/>
    <w:rsid w:val="006B01FA"/>
    <w:rsid w:val="006B05B9"/>
    <w:rsid w:val="006B16C3"/>
    <w:rsid w:val="006B188E"/>
    <w:rsid w:val="006B5F36"/>
    <w:rsid w:val="006B7207"/>
    <w:rsid w:val="006B77B6"/>
    <w:rsid w:val="006C00BF"/>
    <w:rsid w:val="006C0B63"/>
    <w:rsid w:val="006C17B7"/>
    <w:rsid w:val="006C2181"/>
    <w:rsid w:val="006C2787"/>
    <w:rsid w:val="006C3AD4"/>
    <w:rsid w:val="006C3FDB"/>
    <w:rsid w:val="006C492C"/>
    <w:rsid w:val="006C4AE3"/>
    <w:rsid w:val="006C51A7"/>
    <w:rsid w:val="006C56A9"/>
    <w:rsid w:val="006C5BEC"/>
    <w:rsid w:val="006C624A"/>
    <w:rsid w:val="006C66EA"/>
    <w:rsid w:val="006C6FCF"/>
    <w:rsid w:val="006C7879"/>
    <w:rsid w:val="006C7C10"/>
    <w:rsid w:val="006CA141"/>
    <w:rsid w:val="006D0699"/>
    <w:rsid w:val="006D3B60"/>
    <w:rsid w:val="006D3CAE"/>
    <w:rsid w:val="006D4BCB"/>
    <w:rsid w:val="006D52F3"/>
    <w:rsid w:val="006D5B2E"/>
    <w:rsid w:val="006D6925"/>
    <w:rsid w:val="006E04B4"/>
    <w:rsid w:val="006E0EEF"/>
    <w:rsid w:val="006E1A3A"/>
    <w:rsid w:val="006E1DE5"/>
    <w:rsid w:val="006E1EA2"/>
    <w:rsid w:val="006E2097"/>
    <w:rsid w:val="006E280C"/>
    <w:rsid w:val="006E350E"/>
    <w:rsid w:val="006E35AA"/>
    <w:rsid w:val="006E623C"/>
    <w:rsid w:val="006E6FA0"/>
    <w:rsid w:val="006E7B8E"/>
    <w:rsid w:val="006F232D"/>
    <w:rsid w:val="006F262D"/>
    <w:rsid w:val="006F3F0B"/>
    <w:rsid w:val="006F4370"/>
    <w:rsid w:val="006F4D96"/>
    <w:rsid w:val="006F67EE"/>
    <w:rsid w:val="00700C6B"/>
    <w:rsid w:val="00701876"/>
    <w:rsid w:val="007038AC"/>
    <w:rsid w:val="00703C6E"/>
    <w:rsid w:val="00703EB7"/>
    <w:rsid w:val="00704D6D"/>
    <w:rsid w:val="007056CD"/>
    <w:rsid w:val="00705778"/>
    <w:rsid w:val="00705C83"/>
    <w:rsid w:val="00706616"/>
    <w:rsid w:val="00707979"/>
    <w:rsid w:val="00707C6C"/>
    <w:rsid w:val="007102D0"/>
    <w:rsid w:val="0071071A"/>
    <w:rsid w:val="00710910"/>
    <w:rsid w:val="00710FB8"/>
    <w:rsid w:val="00711605"/>
    <w:rsid w:val="00713108"/>
    <w:rsid w:val="00713539"/>
    <w:rsid w:val="00713C2E"/>
    <w:rsid w:val="00714017"/>
    <w:rsid w:val="007144A9"/>
    <w:rsid w:val="00714E2A"/>
    <w:rsid w:val="007165FA"/>
    <w:rsid w:val="00717A4F"/>
    <w:rsid w:val="007210AE"/>
    <w:rsid w:val="007241F2"/>
    <w:rsid w:val="00725EA1"/>
    <w:rsid w:val="00725EE8"/>
    <w:rsid w:val="00726BB2"/>
    <w:rsid w:val="00731F33"/>
    <w:rsid w:val="007334AD"/>
    <w:rsid w:val="007346E0"/>
    <w:rsid w:val="00735407"/>
    <w:rsid w:val="0073590D"/>
    <w:rsid w:val="00735AE5"/>
    <w:rsid w:val="00736EA0"/>
    <w:rsid w:val="00737470"/>
    <w:rsid w:val="0073753B"/>
    <w:rsid w:val="007375D3"/>
    <w:rsid w:val="00737819"/>
    <w:rsid w:val="00740611"/>
    <w:rsid w:val="0074168F"/>
    <w:rsid w:val="00743023"/>
    <w:rsid w:val="00745235"/>
    <w:rsid w:val="0074F5F8"/>
    <w:rsid w:val="00750A3C"/>
    <w:rsid w:val="00750ADE"/>
    <w:rsid w:val="00751930"/>
    <w:rsid w:val="007538F7"/>
    <w:rsid w:val="00754B41"/>
    <w:rsid w:val="00754F9D"/>
    <w:rsid w:val="007560F3"/>
    <w:rsid w:val="00756D96"/>
    <w:rsid w:val="007573E1"/>
    <w:rsid w:val="00760C71"/>
    <w:rsid w:val="00760C96"/>
    <w:rsid w:val="007625D6"/>
    <w:rsid w:val="00762B5B"/>
    <w:rsid w:val="00763FB5"/>
    <w:rsid w:val="007647FE"/>
    <w:rsid w:val="00765DED"/>
    <w:rsid w:val="00766525"/>
    <w:rsid w:val="00766B26"/>
    <w:rsid w:val="00767820"/>
    <w:rsid w:val="0077176B"/>
    <w:rsid w:val="00772A88"/>
    <w:rsid w:val="00772E17"/>
    <w:rsid w:val="00775929"/>
    <w:rsid w:val="00775C41"/>
    <w:rsid w:val="00782A23"/>
    <w:rsid w:val="0078445A"/>
    <w:rsid w:val="0078485C"/>
    <w:rsid w:val="00784B48"/>
    <w:rsid w:val="00785364"/>
    <w:rsid w:val="00785C6E"/>
    <w:rsid w:val="00787074"/>
    <w:rsid w:val="00790763"/>
    <w:rsid w:val="007908C1"/>
    <w:rsid w:val="00790CAC"/>
    <w:rsid w:val="0079300E"/>
    <w:rsid w:val="00794532"/>
    <w:rsid w:val="0079480A"/>
    <w:rsid w:val="00794E36"/>
    <w:rsid w:val="00795130"/>
    <w:rsid w:val="0079560F"/>
    <w:rsid w:val="00795856"/>
    <w:rsid w:val="0079588D"/>
    <w:rsid w:val="00795EA8"/>
    <w:rsid w:val="00796352"/>
    <w:rsid w:val="007968CF"/>
    <w:rsid w:val="0079766E"/>
    <w:rsid w:val="00797E76"/>
    <w:rsid w:val="007A2188"/>
    <w:rsid w:val="007A23A0"/>
    <w:rsid w:val="007A2A80"/>
    <w:rsid w:val="007A2F42"/>
    <w:rsid w:val="007A386B"/>
    <w:rsid w:val="007A4F96"/>
    <w:rsid w:val="007A6411"/>
    <w:rsid w:val="007A6720"/>
    <w:rsid w:val="007A7E07"/>
    <w:rsid w:val="007B109B"/>
    <w:rsid w:val="007B14A9"/>
    <w:rsid w:val="007B1957"/>
    <w:rsid w:val="007B6A42"/>
    <w:rsid w:val="007B6E93"/>
    <w:rsid w:val="007B7B1C"/>
    <w:rsid w:val="007C0730"/>
    <w:rsid w:val="007C0E5C"/>
    <w:rsid w:val="007C162D"/>
    <w:rsid w:val="007C4085"/>
    <w:rsid w:val="007C4F3D"/>
    <w:rsid w:val="007C71A4"/>
    <w:rsid w:val="007D00B9"/>
    <w:rsid w:val="007D0187"/>
    <w:rsid w:val="007D0B46"/>
    <w:rsid w:val="007D0F17"/>
    <w:rsid w:val="007D151F"/>
    <w:rsid w:val="007D21B5"/>
    <w:rsid w:val="007D283D"/>
    <w:rsid w:val="007D43D5"/>
    <w:rsid w:val="007D4D04"/>
    <w:rsid w:val="007D4E08"/>
    <w:rsid w:val="007D4F1E"/>
    <w:rsid w:val="007D5858"/>
    <w:rsid w:val="007D5C9A"/>
    <w:rsid w:val="007D7C96"/>
    <w:rsid w:val="007E0EBB"/>
    <w:rsid w:val="007E14DD"/>
    <w:rsid w:val="007E173F"/>
    <w:rsid w:val="007E1B2E"/>
    <w:rsid w:val="007E28DC"/>
    <w:rsid w:val="007E2EEA"/>
    <w:rsid w:val="007E3DD1"/>
    <w:rsid w:val="007E50B7"/>
    <w:rsid w:val="007E52EB"/>
    <w:rsid w:val="007E5643"/>
    <w:rsid w:val="007E76A9"/>
    <w:rsid w:val="007F069C"/>
    <w:rsid w:val="007F1B71"/>
    <w:rsid w:val="007F3391"/>
    <w:rsid w:val="007F3603"/>
    <w:rsid w:val="007F3968"/>
    <w:rsid w:val="007F5D39"/>
    <w:rsid w:val="007F65E7"/>
    <w:rsid w:val="007F78AD"/>
    <w:rsid w:val="007F7FDF"/>
    <w:rsid w:val="008005DE"/>
    <w:rsid w:val="008006C5"/>
    <w:rsid w:val="00800C92"/>
    <w:rsid w:val="00801113"/>
    <w:rsid w:val="008013E9"/>
    <w:rsid w:val="0080391D"/>
    <w:rsid w:val="00803DAA"/>
    <w:rsid w:val="0080683A"/>
    <w:rsid w:val="00807272"/>
    <w:rsid w:val="00810C56"/>
    <w:rsid w:val="00811273"/>
    <w:rsid w:val="00813600"/>
    <w:rsid w:val="00813703"/>
    <w:rsid w:val="0081371D"/>
    <w:rsid w:val="0081409A"/>
    <w:rsid w:val="00815EE6"/>
    <w:rsid w:val="00816013"/>
    <w:rsid w:val="00816C8C"/>
    <w:rsid w:val="008174D3"/>
    <w:rsid w:val="00817702"/>
    <w:rsid w:val="00817A6B"/>
    <w:rsid w:val="00820832"/>
    <w:rsid w:val="00820A62"/>
    <w:rsid w:val="008210DB"/>
    <w:rsid w:val="0082258E"/>
    <w:rsid w:val="008261F1"/>
    <w:rsid w:val="00827FFE"/>
    <w:rsid w:val="00830814"/>
    <w:rsid w:val="0083087F"/>
    <w:rsid w:val="00830CDC"/>
    <w:rsid w:val="00831618"/>
    <w:rsid w:val="00833A2E"/>
    <w:rsid w:val="00833E3B"/>
    <w:rsid w:val="00834902"/>
    <w:rsid w:val="00834C85"/>
    <w:rsid w:val="008359DD"/>
    <w:rsid w:val="0083C8F2"/>
    <w:rsid w:val="00840150"/>
    <w:rsid w:val="0084134A"/>
    <w:rsid w:val="00841A34"/>
    <w:rsid w:val="00842423"/>
    <w:rsid w:val="00842BF8"/>
    <w:rsid w:val="00843E17"/>
    <w:rsid w:val="0084408C"/>
    <w:rsid w:val="00844C7E"/>
    <w:rsid w:val="0084533D"/>
    <w:rsid w:val="00845961"/>
    <w:rsid w:val="008462AB"/>
    <w:rsid w:val="008500BE"/>
    <w:rsid w:val="00850F04"/>
    <w:rsid w:val="00851566"/>
    <w:rsid w:val="00851F69"/>
    <w:rsid w:val="008525FB"/>
    <w:rsid w:val="00853D8D"/>
    <w:rsid w:val="008544CF"/>
    <w:rsid w:val="00855284"/>
    <w:rsid w:val="00857A42"/>
    <w:rsid w:val="008601D2"/>
    <w:rsid w:val="00860448"/>
    <w:rsid w:val="008604B1"/>
    <w:rsid w:val="0086177B"/>
    <w:rsid w:val="00862709"/>
    <w:rsid w:val="00862A62"/>
    <w:rsid w:val="00863577"/>
    <w:rsid w:val="00863E9C"/>
    <w:rsid w:val="0086434E"/>
    <w:rsid w:val="00864EB6"/>
    <w:rsid w:val="00865F66"/>
    <w:rsid w:val="0086613D"/>
    <w:rsid w:val="00866C1D"/>
    <w:rsid w:val="0087069D"/>
    <w:rsid w:val="0087240D"/>
    <w:rsid w:val="008733DA"/>
    <w:rsid w:val="00873769"/>
    <w:rsid w:val="008740AB"/>
    <w:rsid w:val="008740BF"/>
    <w:rsid w:val="00874A71"/>
    <w:rsid w:val="00875F0B"/>
    <w:rsid w:val="00876444"/>
    <w:rsid w:val="00880F8D"/>
    <w:rsid w:val="008819B7"/>
    <w:rsid w:val="00883E80"/>
    <w:rsid w:val="00885A84"/>
    <w:rsid w:val="00887300"/>
    <w:rsid w:val="00887372"/>
    <w:rsid w:val="00887D09"/>
    <w:rsid w:val="00887EAF"/>
    <w:rsid w:val="00892036"/>
    <w:rsid w:val="0089257D"/>
    <w:rsid w:val="008931BA"/>
    <w:rsid w:val="00893E14"/>
    <w:rsid w:val="008944DE"/>
    <w:rsid w:val="00894C0C"/>
    <w:rsid w:val="00895AFA"/>
    <w:rsid w:val="0089724D"/>
    <w:rsid w:val="00897954"/>
    <w:rsid w:val="008A1967"/>
    <w:rsid w:val="008A1A0B"/>
    <w:rsid w:val="008A1EB4"/>
    <w:rsid w:val="008A2451"/>
    <w:rsid w:val="008A2E75"/>
    <w:rsid w:val="008A3209"/>
    <w:rsid w:val="008A385D"/>
    <w:rsid w:val="008A401D"/>
    <w:rsid w:val="008A427A"/>
    <w:rsid w:val="008A4660"/>
    <w:rsid w:val="008A5A32"/>
    <w:rsid w:val="008A6AC2"/>
    <w:rsid w:val="008A726A"/>
    <w:rsid w:val="008B0D34"/>
    <w:rsid w:val="008B1614"/>
    <w:rsid w:val="008B1F45"/>
    <w:rsid w:val="008B21B3"/>
    <w:rsid w:val="008B3360"/>
    <w:rsid w:val="008B3514"/>
    <w:rsid w:val="008B3A26"/>
    <w:rsid w:val="008B406A"/>
    <w:rsid w:val="008B738C"/>
    <w:rsid w:val="008C0707"/>
    <w:rsid w:val="008C0740"/>
    <w:rsid w:val="008C0B8A"/>
    <w:rsid w:val="008C0DDA"/>
    <w:rsid w:val="008C26E9"/>
    <w:rsid w:val="008C2A2D"/>
    <w:rsid w:val="008C2FEC"/>
    <w:rsid w:val="008C3B23"/>
    <w:rsid w:val="008C3ECF"/>
    <w:rsid w:val="008C4963"/>
    <w:rsid w:val="008C4CDB"/>
    <w:rsid w:val="008C4F0A"/>
    <w:rsid w:val="008C668A"/>
    <w:rsid w:val="008C720F"/>
    <w:rsid w:val="008D0A87"/>
    <w:rsid w:val="008D112E"/>
    <w:rsid w:val="008D24C6"/>
    <w:rsid w:val="008D2F04"/>
    <w:rsid w:val="008D3DBB"/>
    <w:rsid w:val="008D493B"/>
    <w:rsid w:val="008D50B0"/>
    <w:rsid w:val="008D7D14"/>
    <w:rsid w:val="008E0316"/>
    <w:rsid w:val="008E0678"/>
    <w:rsid w:val="008E0680"/>
    <w:rsid w:val="008E10C6"/>
    <w:rsid w:val="008E19E2"/>
    <w:rsid w:val="008E21AF"/>
    <w:rsid w:val="008E226B"/>
    <w:rsid w:val="008E3EC3"/>
    <w:rsid w:val="008E43BD"/>
    <w:rsid w:val="008E4B34"/>
    <w:rsid w:val="008E4B87"/>
    <w:rsid w:val="008E4F16"/>
    <w:rsid w:val="008E57F1"/>
    <w:rsid w:val="008E5C33"/>
    <w:rsid w:val="008E6FB6"/>
    <w:rsid w:val="008E79C9"/>
    <w:rsid w:val="008E7EA8"/>
    <w:rsid w:val="008F162F"/>
    <w:rsid w:val="008F274A"/>
    <w:rsid w:val="008F32A3"/>
    <w:rsid w:val="008F4C3F"/>
    <w:rsid w:val="008F538F"/>
    <w:rsid w:val="008F6B9E"/>
    <w:rsid w:val="008F6D4A"/>
    <w:rsid w:val="008F725D"/>
    <w:rsid w:val="00900F70"/>
    <w:rsid w:val="00901314"/>
    <w:rsid w:val="00901347"/>
    <w:rsid w:val="00901BD1"/>
    <w:rsid w:val="00903B9B"/>
    <w:rsid w:val="00905A71"/>
    <w:rsid w:val="0090679C"/>
    <w:rsid w:val="00906862"/>
    <w:rsid w:val="00906A68"/>
    <w:rsid w:val="00910D63"/>
    <w:rsid w:val="00911C91"/>
    <w:rsid w:val="00912177"/>
    <w:rsid w:val="009124BB"/>
    <w:rsid w:val="00912DEF"/>
    <w:rsid w:val="00913099"/>
    <w:rsid w:val="00913744"/>
    <w:rsid w:val="00913FF1"/>
    <w:rsid w:val="00915439"/>
    <w:rsid w:val="0091618C"/>
    <w:rsid w:val="00916C55"/>
    <w:rsid w:val="00917454"/>
    <w:rsid w:val="00921AD0"/>
    <w:rsid w:val="00922695"/>
    <w:rsid w:val="00922DBD"/>
    <w:rsid w:val="00925146"/>
    <w:rsid w:val="009251A7"/>
    <w:rsid w:val="009254F3"/>
    <w:rsid w:val="00926237"/>
    <w:rsid w:val="00926F8D"/>
    <w:rsid w:val="009272E9"/>
    <w:rsid w:val="0093125F"/>
    <w:rsid w:val="00931F5A"/>
    <w:rsid w:val="00932296"/>
    <w:rsid w:val="009327AF"/>
    <w:rsid w:val="00932CAC"/>
    <w:rsid w:val="00933AC6"/>
    <w:rsid w:val="00934073"/>
    <w:rsid w:val="00935A27"/>
    <w:rsid w:val="00936282"/>
    <w:rsid w:val="00936534"/>
    <w:rsid w:val="00937AD4"/>
    <w:rsid w:val="00940223"/>
    <w:rsid w:val="00940926"/>
    <w:rsid w:val="00942397"/>
    <w:rsid w:val="009425AD"/>
    <w:rsid w:val="009439C7"/>
    <w:rsid w:val="009439F5"/>
    <w:rsid w:val="00943ED6"/>
    <w:rsid w:val="00944443"/>
    <w:rsid w:val="00945F2F"/>
    <w:rsid w:val="009460B4"/>
    <w:rsid w:val="009462B5"/>
    <w:rsid w:val="00947B59"/>
    <w:rsid w:val="00950231"/>
    <w:rsid w:val="0095091D"/>
    <w:rsid w:val="00951322"/>
    <w:rsid w:val="00951F3C"/>
    <w:rsid w:val="009523B6"/>
    <w:rsid w:val="009529FE"/>
    <w:rsid w:val="00952A91"/>
    <w:rsid w:val="00953E51"/>
    <w:rsid w:val="00954612"/>
    <w:rsid w:val="009554C6"/>
    <w:rsid w:val="0095578F"/>
    <w:rsid w:val="00955891"/>
    <w:rsid w:val="00955F52"/>
    <w:rsid w:val="00956D20"/>
    <w:rsid w:val="00956DFE"/>
    <w:rsid w:val="00956EA1"/>
    <w:rsid w:val="009601E7"/>
    <w:rsid w:val="00961A77"/>
    <w:rsid w:val="00961A7B"/>
    <w:rsid w:val="00963145"/>
    <w:rsid w:val="00963486"/>
    <w:rsid w:val="00963F84"/>
    <w:rsid w:val="00966039"/>
    <w:rsid w:val="00966FD4"/>
    <w:rsid w:val="00970AAA"/>
    <w:rsid w:val="0097197C"/>
    <w:rsid w:val="009723C5"/>
    <w:rsid w:val="009727D9"/>
    <w:rsid w:val="00973183"/>
    <w:rsid w:val="00973EBE"/>
    <w:rsid w:val="0097611A"/>
    <w:rsid w:val="0097624E"/>
    <w:rsid w:val="00976578"/>
    <w:rsid w:val="009774EA"/>
    <w:rsid w:val="00977709"/>
    <w:rsid w:val="009808D7"/>
    <w:rsid w:val="00981066"/>
    <w:rsid w:val="0098140F"/>
    <w:rsid w:val="00983FE6"/>
    <w:rsid w:val="0098408B"/>
    <w:rsid w:val="009841E4"/>
    <w:rsid w:val="00984E59"/>
    <w:rsid w:val="00985686"/>
    <w:rsid w:val="00987130"/>
    <w:rsid w:val="00992192"/>
    <w:rsid w:val="0099313A"/>
    <w:rsid w:val="00994E9A"/>
    <w:rsid w:val="009969A2"/>
    <w:rsid w:val="009976EF"/>
    <w:rsid w:val="009978D9"/>
    <w:rsid w:val="009A0D57"/>
    <w:rsid w:val="009A159F"/>
    <w:rsid w:val="009A1687"/>
    <w:rsid w:val="009A226F"/>
    <w:rsid w:val="009A42C3"/>
    <w:rsid w:val="009A50B7"/>
    <w:rsid w:val="009A54DE"/>
    <w:rsid w:val="009A603C"/>
    <w:rsid w:val="009B1FCC"/>
    <w:rsid w:val="009B2283"/>
    <w:rsid w:val="009B2B4A"/>
    <w:rsid w:val="009B376E"/>
    <w:rsid w:val="009B645F"/>
    <w:rsid w:val="009B64EE"/>
    <w:rsid w:val="009B6CC8"/>
    <w:rsid w:val="009B6F2D"/>
    <w:rsid w:val="009B76AA"/>
    <w:rsid w:val="009C0F3D"/>
    <w:rsid w:val="009C3321"/>
    <w:rsid w:val="009C46F4"/>
    <w:rsid w:val="009C4C6C"/>
    <w:rsid w:val="009C68CD"/>
    <w:rsid w:val="009D01C4"/>
    <w:rsid w:val="009D0334"/>
    <w:rsid w:val="009D0C07"/>
    <w:rsid w:val="009D162A"/>
    <w:rsid w:val="009D31D9"/>
    <w:rsid w:val="009D642F"/>
    <w:rsid w:val="009D7626"/>
    <w:rsid w:val="009E0AF8"/>
    <w:rsid w:val="009E1270"/>
    <w:rsid w:val="009E1422"/>
    <w:rsid w:val="009E1A01"/>
    <w:rsid w:val="009E2ACA"/>
    <w:rsid w:val="009E37A0"/>
    <w:rsid w:val="009E3D81"/>
    <w:rsid w:val="009E3F37"/>
    <w:rsid w:val="009E40F2"/>
    <w:rsid w:val="009E420F"/>
    <w:rsid w:val="009E47AD"/>
    <w:rsid w:val="009E4834"/>
    <w:rsid w:val="009E485A"/>
    <w:rsid w:val="009E6766"/>
    <w:rsid w:val="009E6F4F"/>
    <w:rsid w:val="009F015E"/>
    <w:rsid w:val="009F3BF5"/>
    <w:rsid w:val="009F4028"/>
    <w:rsid w:val="009F798F"/>
    <w:rsid w:val="00A0077A"/>
    <w:rsid w:val="00A05772"/>
    <w:rsid w:val="00A06B6B"/>
    <w:rsid w:val="00A07C9F"/>
    <w:rsid w:val="00A07ED6"/>
    <w:rsid w:val="00A10A9F"/>
    <w:rsid w:val="00A11194"/>
    <w:rsid w:val="00A11882"/>
    <w:rsid w:val="00A14715"/>
    <w:rsid w:val="00A1474C"/>
    <w:rsid w:val="00A15963"/>
    <w:rsid w:val="00A16651"/>
    <w:rsid w:val="00A168DF"/>
    <w:rsid w:val="00A21705"/>
    <w:rsid w:val="00A2235F"/>
    <w:rsid w:val="00A225E7"/>
    <w:rsid w:val="00A22823"/>
    <w:rsid w:val="00A22CA8"/>
    <w:rsid w:val="00A257A5"/>
    <w:rsid w:val="00A25E74"/>
    <w:rsid w:val="00A31778"/>
    <w:rsid w:val="00A32C8F"/>
    <w:rsid w:val="00A32E81"/>
    <w:rsid w:val="00A34358"/>
    <w:rsid w:val="00A433DC"/>
    <w:rsid w:val="00A43423"/>
    <w:rsid w:val="00A457D9"/>
    <w:rsid w:val="00A45B26"/>
    <w:rsid w:val="00A50BAD"/>
    <w:rsid w:val="00A54153"/>
    <w:rsid w:val="00A5425F"/>
    <w:rsid w:val="00A54526"/>
    <w:rsid w:val="00A55029"/>
    <w:rsid w:val="00A575AF"/>
    <w:rsid w:val="00A57796"/>
    <w:rsid w:val="00A57950"/>
    <w:rsid w:val="00A57E85"/>
    <w:rsid w:val="00A60FAB"/>
    <w:rsid w:val="00A611EE"/>
    <w:rsid w:val="00A63B66"/>
    <w:rsid w:val="00A64029"/>
    <w:rsid w:val="00A66C55"/>
    <w:rsid w:val="00A67B22"/>
    <w:rsid w:val="00A71363"/>
    <w:rsid w:val="00A72533"/>
    <w:rsid w:val="00A72EF7"/>
    <w:rsid w:val="00A7321F"/>
    <w:rsid w:val="00A73341"/>
    <w:rsid w:val="00A74172"/>
    <w:rsid w:val="00A74CB3"/>
    <w:rsid w:val="00A75297"/>
    <w:rsid w:val="00A75ADC"/>
    <w:rsid w:val="00A75E81"/>
    <w:rsid w:val="00A75F0F"/>
    <w:rsid w:val="00A76172"/>
    <w:rsid w:val="00A77AC6"/>
    <w:rsid w:val="00A800B0"/>
    <w:rsid w:val="00A80945"/>
    <w:rsid w:val="00A80F3D"/>
    <w:rsid w:val="00A812C1"/>
    <w:rsid w:val="00A82197"/>
    <w:rsid w:val="00A82DE7"/>
    <w:rsid w:val="00A8315C"/>
    <w:rsid w:val="00A831A3"/>
    <w:rsid w:val="00A83C59"/>
    <w:rsid w:val="00A84243"/>
    <w:rsid w:val="00A90223"/>
    <w:rsid w:val="00A91E3A"/>
    <w:rsid w:val="00A922D4"/>
    <w:rsid w:val="00A929C4"/>
    <w:rsid w:val="00A92B93"/>
    <w:rsid w:val="00A92F7F"/>
    <w:rsid w:val="00A936F9"/>
    <w:rsid w:val="00A94C44"/>
    <w:rsid w:val="00A95BDD"/>
    <w:rsid w:val="00A95E77"/>
    <w:rsid w:val="00A961C3"/>
    <w:rsid w:val="00AA04DF"/>
    <w:rsid w:val="00AA0BD6"/>
    <w:rsid w:val="00AA49E9"/>
    <w:rsid w:val="00AA4D2F"/>
    <w:rsid w:val="00AA4F5E"/>
    <w:rsid w:val="00AA6C50"/>
    <w:rsid w:val="00AB2128"/>
    <w:rsid w:val="00AB3263"/>
    <w:rsid w:val="00AB32C0"/>
    <w:rsid w:val="00AB36F2"/>
    <w:rsid w:val="00AB3741"/>
    <w:rsid w:val="00AB46FA"/>
    <w:rsid w:val="00AB7B16"/>
    <w:rsid w:val="00AC0AAD"/>
    <w:rsid w:val="00AC0B8A"/>
    <w:rsid w:val="00AC2021"/>
    <w:rsid w:val="00AC4632"/>
    <w:rsid w:val="00AC47EA"/>
    <w:rsid w:val="00AC5B17"/>
    <w:rsid w:val="00AC6115"/>
    <w:rsid w:val="00AC633C"/>
    <w:rsid w:val="00AC7507"/>
    <w:rsid w:val="00AC7E94"/>
    <w:rsid w:val="00AD1344"/>
    <w:rsid w:val="00AD2565"/>
    <w:rsid w:val="00AD25CC"/>
    <w:rsid w:val="00AD3C70"/>
    <w:rsid w:val="00AD4F47"/>
    <w:rsid w:val="00AD55B1"/>
    <w:rsid w:val="00AD58C3"/>
    <w:rsid w:val="00AD6A13"/>
    <w:rsid w:val="00AD7ACB"/>
    <w:rsid w:val="00AE0552"/>
    <w:rsid w:val="00AE0CF0"/>
    <w:rsid w:val="00AE0E9F"/>
    <w:rsid w:val="00AE2C92"/>
    <w:rsid w:val="00AE2D26"/>
    <w:rsid w:val="00AE2ED0"/>
    <w:rsid w:val="00AE2F07"/>
    <w:rsid w:val="00AE4888"/>
    <w:rsid w:val="00AE5AEC"/>
    <w:rsid w:val="00AE6709"/>
    <w:rsid w:val="00AE6A09"/>
    <w:rsid w:val="00AE7A9F"/>
    <w:rsid w:val="00AE7D88"/>
    <w:rsid w:val="00AF010D"/>
    <w:rsid w:val="00AF1CCE"/>
    <w:rsid w:val="00AF26C3"/>
    <w:rsid w:val="00AF3A97"/>
    <w:rsid w:val="00AF4426"/>
    <w:rsid w:val="00AF5FB8"/>
    <w:rsid w:val="00AF7887"/>
    <w:rsid w:val="00B000C1"/>
    <w:rsid w:val="00B003AF"/>
    <w:rsid w:val="00B01FB1"/>
    <w:rsid w:val="00B02049"/>
    <w:rsid w:val="00B04064"/>
    <w:rsid w:val="00B0469A"/>
    <w:rsid w:val="00B04CC0"/>
    <w:rsid w:val="00B052FE"/>
    <w:rsid w:val="00B0608C"/>
    <w:rsid w:val="00B06CCA"/>
    <w:rsid w:val="00B07D83"/>
    <w:rsid w:val="00B110A6"/>
    <w:rsid w:val="00B12295"/>
    <w:rsid w:val="00B1255F"/>
    <w:rsid w:val="00B125F5"/>
    <w:rsid w:val="00B12FC6"/>
    <w:rsid w:val="00B13687"/>
    <w:rsid w:val="00B13BAB"/>
    <w:rsid w:val="00B14803"/>
    <w:rsid w:val="00B16B7C"/>
    <w:rsid w:val="00B17066"/>
    <w:rsid w:val="00B1741F"/>
    <w:rsid w:val="00B2112E"/>
    <w:rsid w:val="00B2136B"/>
    <w:rsid w:val="00B23702"/>
    <w:rsid w:val="00B242F8"/>
    <w:rsid w:val="00B243A4"/>
    <w:rsid w:val="00B243B4"/>
    <w:rsid w:val="00B25469"/>
    <w:rsid w:val="00B25AEE"/>
    <w:rsid w:val="00B25CB7"/>
    <w:rsid w:val="00B268AC"/>
    <w:rsid w:val="00B271DE"/>
    <w:rsid w:val="00B30977"/>
    <w:rsid w:val="00B309E8"/>
    <w:rsid w:val="00B31F96"/>
    <w:rsid w:val="00B3209D"/>
    <w:rsid w:val="00B3384E"/>
    <w:rsid w:val="00B3488D"/>
    <w:rsid w:val="00B362E0"/>
    <w:rsid w:val="00B3637D"/>
    <w:rsid w:val="00B375FF"/>
    <w:rsid w:val="00B4018F"/>
    <w:rsid w:val="00B40F93"/>
    <w:rsid w:val="00B41423"/>
    <w:rsid w:val="00B41D4F"/>
    <w:rsid w:val="00B41FFB"/>
    <w:rsid w:val="00B436FA"/>
    <w:rsid w:val="00B43B5E"/>
    <w:rsid w:val="00B4436F"/>
    <w:rsid w:val="00B446FD"/>
    <w:rsid w:val="00B448AA"/>
    <w:rsid w:val="00B458A5"/>
    <w:rsid w:val="00B461A2"/>
    <w:rsid w:val="00B46B27"/>
    <w:rsid w:val="00B502A0"/>
    <w:rsid w:val="00B517DF"/>
    <w:rsid w:val="00B52A96"/>
    <w:rsid w:val="00B5416E"/>
    <w:rsid w:val="00B54689"/>
    <w:rsid w:val="00B54705"/>
    <w:rsid w:val="00B55AF0"/>
    <w:rsid w:val="00B55F27"/>
    <w:rsid w:val="00B56384"/>
    <w:rsid w:val="00B56A49"/>
    <w:rsid w:val="00B60F02"/>
    <w:rsid w:val="00B61404"/>
    <w:rsid w:val="00B615AA"/>
    <w:rsid w:val="00B622AE"/>
    <w:rsid w:val="00B63E36"/>
    <w:rsid w:val="00B6490A"/>
    <w:rsid w:val="00B651A0"/>
    <w:rsid w:val="00B654C7"/>
    <w:rsid w:val="00B65AA8"/>
    <w:rsid w:val="00B66539"/>
    <w:rsid w:val="00B672EC"/>
    <w:rsid w:val="00B704C5"/>
    <w:rsid w:val="00B7237D"/>
    <w:rsid w:val="00B726E2"/>
    <w:rsid w:val="00B73350"/>
    <w:rsid w:val="00B739F5"/>
    <w:rsid w:val="00B73C2E"/>
    <w:rsid w:val="00B74720"/>
    <w:rsid w:val="00B74B1C"/>
    <w:rsid w:val="00B74F19"/>
    <w:rsid w:val="00B75010"/>
    <w:rsid w:val="00B7535D"/>
    <w:rsid w:val="00B8022A"/>
    <w:rsid w:val="00B80695"/>
    <w:rsid w:val="00B823FD"/>
    <w:rsid w:val="00B835E1"/>
    <w:rsid w:val="00B83B1B"/>
    <w:rsid w:val="00B8435D"/>
    <w:rsid w:val="00B8441C"/>
    <w:rsid w:val="00B868E3"/>
    <w:rsid w:val="00B86EC9"/>
    <w:rsid w:val="00B9320E"/>
    <w:rsid w:val="00B93B14"/>
    <w:rsid w:val="00B94C1E"/>
    <w:rsid w:val="00B94E5A"/>
    <w:rsid w:val="00B94FD9"/>
    <w:rsid w:val="00B95F92"/>
    <w:rsid w:val="00B9639D"/>
    <w:rsid w:val="00B96AE9"/>
    <w:rsid w:val="00B96C79"/>
    <w:rsid w:val="00B97C8B"/>
    <w:rsid w:val="00BA0F18"/>
    <w:rsid w:val="00BA1201"/>
    <w:rsid w:val="00BA3074"/>
    <w:rsid w:val="00BA30E7"/>
    <w:rsid w:val="00BA55C1"/>
    <w:rsid w:val="00BA5779"/>
    <w:rsid w:val="00BA63E5"/>
    <w:rsid w:val="00BABE0E"/>
    <w:rsid w:val="00BB0FD1"/>
    <w:rsid w:val="00BB1249"/>
    <w:rsid w:val="00BB1515"/>
    <w:rsid w:val="00BB2095"/>
    <w:rsid w:val="00BB392F"/>
    <w:rsid w:val="00BB6836"/>
    <w:rsid w:val="00BB6C03"/>
    <w:rsid w:val="00BB7588"/>
    <w:rsid w:val="00BB7D30"/>
    <w:rsid w:val="00BC016E"/>
    <w:rsid w:val="00BC02B7"/>
    <w:rsid w:val="00BC103E"/>
    <w:rsid w:val="00BC1F32"/>
    <w:rsid w:val="00BC2125"/>
    <w:rsid w:val="00BC2939"/>
    <w:rsid w:val="00BC3D2C"/>
    <w:rsid w:val="00BC4B73"/>
    <w:rsid w:val="00BC4FE1"/>
    <w:rsid w:val="00BC5376"/>
    <w:rsid w:val="00BC6786"/>
    <w:rsid w:val="00BC7618"/>
    <w:rsid w:val="00BD0123"/>
    <w:rsid w:val="00BD1465"/>
    <w:rsid w:val="00BD2607"/>
    <w:rsid w:val="00BD2A3A"/>
    <w:rsid w:val="00BD4950"/>
    <w:rsid w:val="00BD4B98"/>
    <w:rsid w:val="00BD5979"/>
    <w:rsid w:val="00BD69B5"/>
    <w:rsid w:val="00BD732E"/>
    <w:rsid w:val="00BD7832"/>
    <w:rsid w:val="00BE0834"/>
    <w:rsid w:val="00BE2AA4"/>
    <w:rsid w:val="00BE329D"/>
    <w:rsid w:val="00BE370B"/>
    <w:rsid w:val="00BE394C"/>
    <w:rsid w:val="00BE46C8"/>
    <w:rsid w:val="00BE6383"/>
    <w:rsid w:val="00BE63CD"/>
    <w:rsid w:val="00BE6D3B"/>
    <w:rsid w:val="00BE6DDE"/>
    <w:rsid w:val="00BF014B"/>
    <w:rsid w:val="00BF0BD6"/>
    <w:rsid w:val="00BF21D3"/>
    <w:rsid w:val="00BF2219"/>
    <w:rsid w:val="00BF2AB8"/>
    <w:rsid w:val="00BF2F3A"/>
    <w:rsid w:val="00BF348E"/>
    <w:rsid w:val="00BF460E"/>
    <w:rsid w:val="00BF4728"/>
    <w:rsid w:val="00BF54FC"/>
    <w:rsid w:val="00BF7418"/>
    <w:rsid w:val="00C00478"/>
    <w:rsid w:val="00C0061B"/>
    <w:rsid w:val="00C017F2"/>
    <w:rsid w:val="00C019CE"/>
    <w:rsid w:val="00C02FB5"/>
    <w:rsid w:val="00C035EB"/>
    <w:rsid w:val="00C07108"/>
    <w:rsid w:val="00C07529"/>
    <w:rsid w:val="00C075F3"/>
    <w:rsid w:val="00C10318"/>
    <w:rsid w:val="00C109C5"/>
    <w:rsid w:val="00C11755"/>
    <w:rsid w:val="00C11B5D"/>
    <w:rsid w:val="00C12E4D"/>
    <w:rsid w:val="00C1407D"/>
    <w:rsid w:val="00C14159"/>
    <w:rsid w:val="00C14395"/>
    <w:rsid w:val="00C15360"/>
    <w:rsid w:val="00C1628F"/>
    <w:rsid w:val="00C1634F"/>
    <w:rsid w:val="00C164A2"/>
    <w:rsid w:val="00C1754C"/>
    <w:rsid w:val="00C17554"/>
    <w:rsid w:val="00C17981"/>
    <w:rsid w:val="00C17A56"/>
    <w:rsid w:val="00C17D75"/>
    <w:rsid w:val="00C207F2"/>
    <w:rsid w:val="00C2146B"/>
    <w:rsid w:val="00C22B0E"/>
    <w:rsid w:val="00C240EA"/>
    <w:rsid w:val="00C2469D"/>
    <w:rsid w:val="00C246A0"/>
    <w:rsid w:val="00C271D2"/>
    <w:rsid w:val="00C31081"/>
    <w:rsid w:val="00C31AA1"/>
    <w:rsid w:val="00C323DE"/>
    <w:rsid w:val="00C32A16"/>
    <w:rsid w:val="00C33059"/>
    <w:rsid w:val="00C331F1"/>
    <w:rsid w:val="00C33883"/>
    <w:rsid w:val="00C33B86"/>
    <w:rsid w:val="00C35AE4"/>
    <w:rsid w:val="00C365D1"/>
    <w:rsid w:val="00C40B8E"/>
    <w:rsid w:val="00C419EF"/>
    <w:rsid w:val="00C41B9F"/>
    <w:rsid w:val="00C41BF9"/>
    <w:rsid w:val="00C41F68"/>
    <w:rsid w:val="00C4266D"/>
    <w:rsid w:val="00C43814"/>
    <w:rsid w:val="00C453BE"/>
    <w:rsid w:val="00C45979"/>
    <w:rsid w:val="00C45A8C"/>
    <w:rsid w:val="00C47ED3"/>
    <w:rsid w:val="00C514CF"/>
    <w:rsid w:val="00C51D0F"/>
    <w:rsid w:val="00C5269B"/>
    <w:rsid w:val="00C5310F"/>
    <w:rsid w:val="00C563C8"/>
    <w:rsid w:val="00C56763"/>
    <w:rsid w:val="00C57CA3"/>
    <w:rsid w:val="00C6029C"/>
    <w:rsid w:val="00C60FB7"/>
    <w:rsid w:val="00C6165E"/>
    <w:rsid w:val="00C62745"/>
    <w:rsid w:val="00C632F2"/>
    <w:rsid w:val="00C650F7"/>
    <w:rsid w:val="00C6557A"/>
    <w:rsid w:val="00C704A5"/>
    <w:rsid w:val="00C71EFA"/>
    <w:rsid w:val="00C722AC"/>
    <w:rsid w:val="00C7231E"/>
    <w:rsid w:val="00C737D4"/>
    <w:rsid w:val="00C7446E"/>
    <w:rsid w:val="00C74863"/>
    <w:rsid w:val="00C74BDF"/>
    <w:rsid w:val="00C765DA"/>
    <w:rsid w:val="00C76689"/>
    <w:rsid w:val="00C80C3A"/>
    <w:rsid w:val="00C81F5D"/>
    <w:rsid w:val="00C821E3"/>
    <w:rsid w:val="00C83325"/>
    <w:rsid w:val="00C84EF6"/>
    <w:rsid w:val="00C864C0"/>
    <w:rsid w:val="00C86775"/>
    <w:rsid w:val="00C87EEF"/>
    <w:rsid w:val="00C90230"/>
    <w:rsid w:val="00C907EE"/>
    <w:rsid w:val="00C90A1A"/>
    <w:rsid w:val="00C90F0C"/>
    <w:rsid w:val="00C91223"/>
    <w:rsid w:val="00C92B02"/>
    <w:rsid w:val="00C93C2B"/>
    <w:rsid w:val="00C96AD3"/>
    <w:rsid w:val="00C96C97"/>
    <w:rsid w:val="00CA03B9"/>
    <w:rsid w:val="00CA1E8F"/>
    <w:rsid w:val="00CA2E40"/>
    <w:rsid w:val="00CA3B54"/>
    <w:rsid w:val="00CA4C1E"/>
    <w:rsid w:val="00CA6103"/>
    <w:rsid w:val="00CA69D9"/>
    <w:rsid w:val="00CA6B7E"/>
    <w:rsid w:val="00CA7D1D"/>
    <w:rsid w:val="00CB0937"/>
    <w:rsid w:val="00CB12F5"/>
    <w:rsid w:val="00CB15F4"/>
    <w:rsid w:val="00CB2512"/>
    <w:rsid w:val="00CB356C"/>
    <w:rsid w:val="00CB39B7"/>
    <w:rsid w:val="00CB500D"/>
    <w:rsid w:val="00CB522E"/>
    <w:rsid w:val="00CB5425"/>
    <w:rsid w:val="00CB5CE9"/>
    <w:rsid w:val="00CB6551"/>
    <w:rsid w:val="00CB7319"/>
    <w:rsid w:val="00CC0596"/>
    <w:rsid w:val="00CC2497"/>
    <w:rsid w:val="00CC269B"/>
    <w:rsid w:val="00CC327A"/>
    <w:rsid w:val="00CC48A5"/>
    <w:rsid w:val="00CC5E86"/>
    <w:rsid w:val="00CC641B"/>
    <w:rsid w:val="00CC69D6"/>
    <w:rsid w:val="00CC69F3"/>
    <w:rsid w:val="00CC6C1D"/>
    <w:rsid w:val="00CC6DAE"/>
    <w:rsid w:val="00CC7537"/>
    <w:rsid w:val="00CD0B48"/>
    <w:rsid w:val="00CD12CA"/>
    <w:rsid w:val="00CD1D0C"/>
    <w:rsid w:val="00CD1DAD"/>
    <w:rsid w:val="00CD4F72"/>
    <w:rsid w:val="00CD5942"/>
    <w:rsid w:val="00CD5AFC"/>
    <w:rsid w:val="00CD6318"/>
    <w:rsid w:val="00CD6716"/>
    <w:rsid w:val="00CD72F9"/>
    <w:rsid w:val="00CE0A4C"/>
    <w:rsid w:val="00CE1EC9"/>
    <w:rsid w:val="00CE3166"/>
    <w:rsid w:val="00CE39DE"/>
    <w:rsid w:val="00CE426F"/>
    <w:rsid w:val="00CE52E9"/>
    <w:rsid w:val="00CE5661"/>
    <w:rsid w:val="00CE5686"/>
    <w:rsid w:val="00CE5883"/>
    <w:rsid w:val="00CE590C"/>
    <w:rsid w:val="00CE60F0"/>
    <w:rsid w:val="00CE61E2"/>
    <w:rsid w:val="00CE709C"/>
    <w:rsid w:val="00CE7C94"/>
    <w:rsid w:val="00CF1496"/>
    <w:rsid w:val="00CF1DF5"/>
    <w:rsid w:val="00CF24C9"/>
    <w:rsid w:val="00CF3197"/>
    <w:rsid w:val="00CF362B"/>
    <w:rsid w:val="00CF3BAA"/>
    <w:rsid w:val="00CF4332"/>
    <w:rsid w:val="00CF6749"/>
    <w:rsid w:val="00CF6BF2"/>
    <w:rsid w:val="00CF7211"/>
    <w:rsid w:val="00CF7AE8"/>
    <w:rsid w:val="00CF7CA7"/>
    <w:rsid w:val="00CF7D2E"/>
    <w:rsid w:val="00D00249"/>
    <w:rsid w:val="00D00D93"/>
    <w:rsid w:val="00D0151E"/>
    <w:rsid w:val="00D01954"/>
    <w:rsid w:val="00D02221"/>
    <w:rsid w:val="00D02261"/>
    <w:rsid w:val="00D0403E"/>
    <w:rsid w:val="00D0419A"/>
    <w:rsid w:val="00D05ECA"/>
    <w:rsid w:val="00D06510"/>
    <w:rsid w:val="00D06D97"/>
    <w:rsid w:val="00D06F83"/>
    <w:rsid w:val="00D0765E"/>
    <w:rsid w:val="00D103DB"/>
    <w:rsid w:val="00D117DA"/>
    <w:rsid w:val="00D12565"/>
    <w:rsid w:val="00D141D7"/>
    <w:rsid w:val="00D146AC"/>
    <w:rsid w:val="00D15A54"/>
    <w:rsid w:val="00D16621"/>
    <w:rsid w:val="00D17314"/>
    <w:rsid w:val="00D17A2D"/>
    <w:rsid w:val="00D209C7"/>
    <w:rsid w:val="00D21D68"/>
    <w:rsid w:val="00D22031"/>
    <w:rsid w:val="00D2409A"/>
    <w:rsid w:val="00D240E1"/>
    <w:rsid w:val="00D2440C"/>
    <w:rsid w:val="00D2526B"/>
    <w:rsid w:val="00D26A93"/>
    <w:rsid w:val="00D27ECF"/>
    <w:rsid w:val="00D30C08"/>
    <w:rsid w:val="00D31282"/>
    <w:rsid w:val="00D317C3"/>
    <w:rsid w:val="00D3284A"/>
    <w:rsid w:val="00D33D82"/>
    <w:rsid w:val="00D353D4"/>
    <w:rsid w:val="00D355D5"/>
    <w:rsid w:val="00D36477"/>
    <w:rsid w:val="00D366C2"/>
    <w:rsid w:val="00D36891"/>
    <w:rsid w:val="00D36C77"/>
    <w:rsid w:val="00D41FC5"/>
    <w:rsid w:val="00D42EA8"/>
    <w:rsid w:val="00D44BFC"/>
    <w:rsid w:val="00D521E3"/>
    <w:rsid w:val="00D52370"/>
    <w:rsid w:val="00D52A7C"/>
    <w:rsid w:val="00D52D09"/>
    <w:rsid w:val="00D55AA6"/>
    <w:rsid w:val="00D560BB"/>
    <w:rsid w:val="00D5780B"/>
    <w:rsid w:val="00D602C1"/>
    <w:rsid w:val="00D60418"/>
    <w:rsid w:val="00D60C8B"/>
    <w:rsid w:val="00D652B0"/>
    <w:rsid w:val="00D66136"/>
    <w:rsid w:val="00D70D8F"/>
    <w:rsid w:val="00D717E8"/>
    <w:rsid w:val="00D72142"/>
    <w:rsid w:val="00D72BF6"/>
    <w:rsid w:val="00D74500"/>
    <w:rsid w:val="00D74A9B"/>
    <w:rsid w:val="00D769F8"/>
    <w:rsid w:val="00D773E2"/>
    <w:rsid w:val="00D83423"/>
    <w:rsid w:val="00D83F6E"/>
    <w:rsid w:val="00D847CE"/>
    <w:rsid w:val="00D84BC1"/>
    <w:rsid w:val="00D87283"/>
    <w:rsid w:val="00D8780B"/>
    <w:rsid w:val="00D90479"/>
    <w:rsid w:val="00D93912"/>
    <w:rsid w:val="00D944EA"/>
    <w:rsid w:val="00D947F6"/>
    <w:rsid w:val="00D95AB7"/>
    <w:rsid w:val="00D95CD7"/>
    <w:rsid w:val="00D96B95"/>
    <w:rsid w:val="00D97361"/>
    <w:rsid w:val="00D978BC"/>
    <w:rsid w:val="00DA1A8B"/>
    <w:rsid w:val="00DA1CEC"/>
    <w:rsid w:val="00DA21C8"/>
    <w:rsid w:val="00DA24AB"/>
    <w:rsid w:val="00DA4252"/>
    <w:rsid w:val="00DA4320"/>
    <w:rsid w:val="00DA4C4A"/>
    <w:rsid w:val="00DA616E"/>
    <w:rsid w:val="00DA681A"/>
    <w:rsid w:val="00DA69CD"/>
    <w:rsid w:val="00DA7376"/>
    <w:rsid w:val="00DA7CB6"/>
    <w:rsid w:val="00DB03AD"/>
    <w:rsid w:val="00DB0BB8"/>
    <w:rsid w:val="00DB1434"/>
    <w:rsid w:val="00DB1C84"/>
    <w:rsid w:val="00DB1FD1"/>
    <w:rsid w:val="00DB242B"/>
    <w:rsid w:val="00DB27B9"/>
    <w:rsid w:val="00DB3AB7"/>
    <w:rsid w:val="00DB4387"/>
    <w:rsid w:val="00DB613A"/>
    <w:rsid w:val="00DC08D9"/>
    <w:rsid w:val="00DC1D65"/>
    <w:rsid w:val="00DC449D"/>
    <w:rsid w:val="00DC5FBA"/>
    <w:rsid w:val="00DC7A83"/>
    <w:rsid w:val="00DD004D"/>
    <w:rsid w:val="00DD02DC"/>
    <w:rsid w:val="00DD31A8"/>
    <w:rsid w:val="00DD3C16"/>
    <w:rsid w:val="00DD3CF5"/>
    <w:rsid w:val="00DD476D"/>
    <w:rsid w:val="00DD4CB1"/>
    <w:rsid w:val="00DD5C7A"/>
    <w:rsid w:val="00DD7711"/>
    <w:rsid w:val="00DD7CC9"/>
    <w:rsid w:val="00DE0437"/>
    <w:rsid w:val="00DE0450"/>
    <w:rsid w:val="00DE0ED8"/>
    <w:rsid w:val="00DE1A70"/>
    <w:rsid w:val="00DE29C6"/>
    <w:rsid w:val="00DE2DD8"/>
    <w:rsid w:val="00DE3714"/>
    <w:rsid w:val="00DE37FE"/>
    <w:rsid w:val="00DE41C8"/>
    <w:rsid w:val="00DE42DA"/>
    <w:rsid w:val="00DE65DD"/>
    <w:rsid w:val="00DE7C97"/>
    <w:rsid w:val="00DF0329"/>
    <w:rsid w:val="00DF3703"/>
    <w:rsid w:val="00DF5675"/>
    <w:rsid w:val="00DF575B"/>
    <w:rsid w:val="00DF59E6"/>
    <w:rsid w:val="00DF69C9"/>
    <w:rsid w:val="00E00DAA"/>
    <w:rsid w:val="00E01B18"/>
    <w:rsid w:val="00E049E7"/>
    <w:rsid w:val="00E05659"/>
    <w:rsid w:val="00E06B3B"/>
    <w:rsid w:val="00E07218"/>
    <w:rsid w:val="00E07804"/>
    <w:rsid w:val="00E07FCF"/>
    <w:rsid w:val="00E10871"/>
    <w:rsid w:val="00E10E30"/>
    <w:rsid w:val="00E11350"/>
    <w:rsid w:val="00E13AE0"/>
    <w:rsid w:val="00E1467B"/>
    <w:rsid w:val="00E166C5"/>
    <w:rsid w:val="00E173CD"/>
    <w:rsid w:val="00E17644"/>
    <w:rsid w:val="00E1767C"/>
    <w:rsid w:val="00E2049E"/>
    <w:rsid w:val="00E206FE"/>
    <w:rsid w:val="00E22587"/>
    <w:rsid w:val="00E25D94"/>
    <w:rsid w:val="00E26AAE"/>
    <w:rsid w:val="00E278C4"/>
    <w:rsid w:val="00E278D8"/>
    <w:rsid w:val="00E30411"/>
    <w:rsid w:val="00E304E6"/>
    <w:rsid w:val="00E30CC0"/>
    <w:rsid w:val="00E31E84"/>
    <w:rsid w:val="00E323E0"/>
    <w:rsid w:val="00E33683"/>
    <w:rsid w:val="00E33A09"/>
    <w:rsid w:val="00E33BA8"/>
    <w:rsid w:val="00E343E3"/>
    <w:rsid w:val="00E3722D"/>
    <w:rsid w:val="00E3754F"/>
    <w:rsid w:val="00E40E60"/>
    <w:rsid w:val="00E40EAA"/>
    <w:rsid w:val="00E427CD"/>
    <w:rsid w:val="00E42819"/>
    <w:rsid w:val="00E436EF"/>
    <w:rsid w:val="00E456F0"/>
    <w:rsid w:val="00E4640D"/>
    <w:rsid w:val="00E46CEE"/>
    <w:rsid w:val="00E50377"/>
    <w:rsid w:val="00E50D49"/>
    <w:rsid w:val="00E515DF"/>
    <w:rsid w:val="00E5222A"/>
    <w:rsid w:val="00E53D68"/>
    <w:rsid w:val="00E54A7F"/>
    <w:rsid w:val="00E5567E"/>
    <w:rsid w:val="00E55ABA"/>
    <w:rsid w:val="00E56313"/>
    <w:rsid w:val="00E56694"/>
    <w:rsid w:val="00E56C8F"/>
    <w:rsid w:val="00E56D1D"/>
    <w:rsid w:val="00E57E6E"/>
    <w:rsid w:val="00E601A4"/>
    <w:rsid w:val="00E604F9"/>
    <w:rsid w:val="00E606C3"/>
    <w:rsid w:val="00E60D6C"/>
    <w:rsid w:val="00E627E0"/>
    <w:rsid w:val="00E629FB"/>
    <w:rsid w:val="00E630D6"/>
    <w:rsid w:val="00E64671"/>
    <w:rsid w:val="00E64CC4"/>
    <w:rsid w:val="00E65A21"/>
    <w:rsid w:val="00E670E8"/>
    <w:rsid w:val="00E67F39"/>
    <w:rsid w:val="00E70EB2"/>
    <w:rsid w:val="00E71640"/>
    <w:rsid w:val="00E71E4A"/>
    <w:rsid w:val="00E72F38"/>
    <w:rsid w:val="00E744C5"/>
    <w:rsid w:val="00E74570"/>
    <w:rsid w:val="00E74726"/>
    <w:rsid w:val="00E74BD5"/>
    <w:rsid w:val="00E74FA3"/>
    <w:rsid w:val="00E75B7C"/>
    <w:rsid w:val="00E77CFC"/>
    <w:rsid w:val="00E80C32"/>
    <w:rsid w:val="00E81B9F"/>
    <w:rsid w:val="00E82706"/>
    <w:rsid w:val="00E83724"/>
    <w:rsid w:val="00E83FA2"/>
    <w:rsid w:val="00E864E5"/>
    <w:rsid w:val="00E86E95"/>
    <w:rsid w:val="00E87764"/>
    <w:rsid w:val="00E87C65"/>
    <w:rsid w:val="00E90E0D"/>
    <w:rsid w:val="00E91496"/>
    <w:rsid w:val="00E915FD"/>
    <w:rsid w:val="00E92494"/>
    <w:rsid w:val="00E9450F"/>
    <w:rsid w:val="00E962F4"/>
    <w:rsid w:val="00EA0793"/>
    <w:rsid w:val="00EA1287"/>
    <w:rsid w:val="00EA240D"/>
    <w:rsid w:val="00EA2B83"/>
    <w:rsid w:val="00EA2F07"/>
    <w:rsid w:val="00EA35CC"/>
    <w:rsid w:val="00EA3B5B"/>
    <w:rsid w:val="00EA3D42"/>
    <w:rsid w:val="00EA3FC5"/>
    <w:rsid w:val="00EA5B08"/>
    <w:rsid w:val="00EA74C0"/>
    <w:rsid w:val="00EA7F27"/>
    <w:rsid w:val="00EA7FF4"/>
    <w:rsid w:val="00EB294F"/>
    <w:rsid w:val="00EB2F00"/>
    <w:rsid w:val="00EB34B9"/>
    <w:rsid w:val="00EB4A2F"/>
    <w:rsid w:val="00EB541F"/>
    <w:rsid w:val="00EB6B24"/>
    <w:rsid w:val="00EB6BE0"/>
    <w:rsid w:val="00EC0BFC"/>
    <w:rsid w:val="00EC2362"/>
    <w:rsid w:val="00EC29E7"/>
    <w:rsid w:val="00EC2FB1"/>
    <w:rsid w:val="00EC3EBD"/>
    <w:rsid w:val="00EC4978"/>
    <w:rsid w:val="00EC4F2F"/>
    <w:rsid w:val="00EC51A8"/>
    <w:rsid w:val="00EC5312"/>
    <w:rsid w:val="00EC5F6D"/>
    <w:rsid w:val="00EC7FB6"/>
    <w:rsid w:val="00ED0CA5"/>
    <w:rsid w:val="00ED0CAF"/>
    <w:rsid w:val="00ED32B1"/>
    <w:rsid w:val="00ED446F"/>
    <w:rsid w:val="00ED4CA2"/>
    <w:rsid w:val="00ED6163"/>
    <w:rsid w:val="00ED62F6"/>
    <w:rsid w:val="00ED7542"/>
    <w:rsid w:val="00ED7729"/>
    <w:rsid w:val="00EE07CD"/>
    <w:rsid w:val="00EE11D2"/>
    <w:rsid w:val="00EE42A0"/>
    <w:rsid w:val="00EE6031"/>
    <w:rsid w:val="00EE74DB"/>
    <w:rsid w:val="00EE773D"/>
    <w:rsid w:val="00EF03AB"/>
    <w:rsid w:val="00EF48E6"/>
    <w:rsid w:val="00EF4963"/>
    <w:rsid w:val="00EF5833"/>
    <w:rsid w:val="00EF6A75"/>
    <w:rsid w:val="00F013FC"/>
    <w:rsid w:val="00F06246"/>
    <w:rsid w:val="00F06C24"/>
    <w:rsid w:val="00F072F5"/>
    <w:rsid w:val="00F131E4"/>
    <w:rsid w:val="00F15311"/>
    <w:rsid w:val="00F162A8"/>
    <w:rsid w:val="00F17381"/>
    <w:rsid w:val="00F20C14"/>
    <w:rsid w:val="00F20C5D"/>
    <w:rsid w:val="00F219A3"/>
    <w:rsid w:val="00F224F6"/>
    <w:rsid w:val="00F22719"/>
    <w:rsid w:val="00F235E1"/>
    <w:rsid w:val="00F236F9"/>
    <w:rsid w:val="00F23F79"/>
    <w:rsid w:val="00F24635"/>
    <w:rsid w:val="00F24B93"/>
    <w:rsid w:val="00F27081"/>
    <w:rsid w:val="00F274E6"/>
    <w:rsid w:val="00F30320"/>
    <w:rsid w:val="00F305AF"/>
    <w:rsid w:val="00F31721"/>
    <w:rsid w:val="00F323FE"/>
    <w:rsid w:val="00F34BBA"/>
    <w:rsid w:val="00F356B5"/>
    <w:rsid w:val="00F35AAB"/>
    <w:rsid w:val="00F35D38"/>
    <w:rsid w:val="00F35E06"/>
    <w:rsid w:val="00F374B0"/>
    <w:rsid w:val="00F40111"/>
    <w:rsid w:val="00F4039B"/>
    <w:rsid w:val="00F40B02"/>
    <w:rsid w:val="00F40C74"/>
    <w:rsid w:val="00F40DCA"/>
    <w:rsid w:val="00F413D6"/>
    <w:rsid w:val="00F41A20"/>
    <w:rsid w:val="00F41B92"/>
    <w:rsid w:val="00F4216D"/>
    <w:rsid w:val="00F43162"/>
    <w:rsid w:val="00F44603"/>
    <w:rsid w:val="00F44E04"/>
    <w:rsid w:val="00F45858"/>
    <w:rsid w:val="00F459CE"/>
    <w:rsid w:val="00F47451"/>
    <w:rsid w:val="00F510E4"/>
    <w:rsid w:val="00F51C0A"/>
    <w:rsid w:val="00F51D71"/>
    <w:rsid w:val="00F53401"/>
    <w:rsid w:val="00F53521"/>
    <w:rsid w:val="00F54BDC"/>
    <w:rsid w:val="00F55865"/>
    <w:rsid w:val="00F60851"/>
    <w:rsid w:val="00F60870"/>
    <w:rsid w:val="00F6184C"/>
    <w:rsid w:val="00F6186F"/>
    <w:rsid w:val="00F61E57"/>
    <w:rsid w:val="00F6355A"/>
    <w:rsid w:val="00F63C93"/>
    <w:rsid w:val="00F65AC3"/>
    <w:rsid w:val="00F675D9"/>
    <w:rsid w:val="00F6769A"/>
    <w:rsid w:val="00F67A89"/>
    <w:rsid w:val="00F70D6E"/>
    <w:rsid w:val="00F71EBF"/>
    <w:rsid w:val="00F72E42"/>
    <w:rsid w:val="00F7329D"/>
    <w:rsid w:val="00F75075"/>
    <w:rsid w:val="00F75498"/>
    <w:rsid w:val="00F759DE"/>
    <w:rsid w:val="00F771F1"/>
    <w:rsid w:val="00F77D46"/>
    <w:rsid w:val="00F803B6"/>
    <w:rsid w:val="00F80DD4"/>
    <w:rsid w:val="00F827CC"/>
    <w:rsid w:val="00F84458"/>
    <w:rsid w:val="00F849B2"/>
    <w:rsid w:val="00F86881"/>
    <w:rsid w:val="00F86D2F"/>
    <w:rsid w:val="00F94E1E"/>
    <w:rsid w:val="00F954D0"/>
    <w:rsid w:val="00F959EB"/>
    <w:rsid w:val="00F95EC0"/>
    <w:rsid w:val="00F96292"/>
    <w:rsid w:val="00FA0301"/>
    <w:rsid w:val="00FA08C2"/>
    <w:rsid w:val="00FA14F3"/>
    <w:rsid w:val="00FA355E"/>
    <w:rsid w:val="00FA5E2D"/>
    <w:rsid w:val="00FA7F68"/>
    <w:rsid w:val="00FB1EE9"/>
    <w:rsid w:val="00FB4667"/>
    <w:rsid w:val="00FB4B59"/>
    <w:rsid w:val="00FB4BB0"/>
    <w:rsid w:val="00FB502D"/>
    <w:rsid w:val="00FB6767"/>
    <w:rsid w:val="00FB6BE2"/>
    <w:rsid w:val="00FB7463"/>
    <w:rsid w:val="00FB7876"/>
    <w:rsid w:val="00FC0168"/>
    <w:rsid w:val="00FC0B83"/>
    <w:rsid w:val="00FC28AF"/>
    <w:rsid w:val="00FC3569"/>
    <w:rsid w:val="00FC458B"/>
    <w:rsid w:val="00FC4A9D"/>
    <w:rsid w:val="00FC6A9C"/>
    <w:rsid w:val="00FD1C45"/>
    <w:rsid w:val="00FD324A"/>
    <w:rsid w:val="00FD33DB"/>
    <w:rsid w:val="00FD4451"/>
    <w:rsid w:val="00FD4F75"/>
    <w:rsid w:val="00FD53B2"/>
    <w:rsid w:val="00FD63F5"/>
    <w:rsid w:val="00FD6735"/>
    <w:rsid w:val="00FE116D"/>
    <w:rsid w:val="00FE2CD6"/>
    <w:rsid w:val="00FE2CDD"/>
    <w:rsid w:val="00FE3686"/>
    <w:rsid w:val="00FE3F49"/>
    <w:rsid w:val="00FE56CC"/>
    <w:rsid w:val="00FE5884"/>
    <w:rsid w:val="00FE5C4F"/>
    <w:rsid w:val="00FE7B8D"/>
    <w:rsid w:val="00FE83A0"/>
    <w:rsid w:val="00FEE162"/>
    <w:rsid w:val="00FF0767"/>
    <w:rsid w:val="00FF0E87"/>
    <w:rsid w:val="00FF39A6"/>
    <w:rsid w:val="00FF4CBC"/>
    <w:rsid w:val="00FF4CF7"/>
    <w:rsid w:val="00FF590E"/>
    <w:rsid w:val="00FF59F9"/>
    <w:rsid w:val="00FF5CC5"/>
    <w:rsid w:val="00FF5CD1"/>
    <w:rsid w:val="00FF61A5"/>
    <w:rsid w:val="013B80C2"/>
    <w:rsid w:val="014259C0"/>
    <w:rsid w:val="0185DB89"/>
    <w:rsid w:val="0186D7AD"/>
    <w:rsid w:val="018C8508"/>
    <w:rsid w:val="01A75F8D"/>
    <w:rsid w:val="01B25B7C"/>
    <w:rsid w:val="01B368F6"/>
    <w:rsid w:val="01B4489B"/>
    <w:rsid w:val="0207F9E9"/>
    <w:rsid w:val="0210521E"/>
    <w:rsid w:val="0221FB14"/>
    <w:rsid w:val="022FE068"/>
    <w:rsid w:val="024649C7"/>
    <w:rsid w:val="024B10B6"/>
    <w:rsid w:val="026637AC"/>
    <w:rsid w:val="02710585"/>
    <w:rsid w:val="02904353"/>
    <w:rsid w:val="0294398D"/>
    <w:rsid w:val="02B845A1"/>
    <w:rsid w:val="02D2A5A6"/>
    <w:rsid w:val="02EEEDAD"/>
    <w:rsid w:val="0308C27D"/>
    <w:rsid w:val="03127F8B"/>
    <w:rsid w:val="0334FC5A"/>
    <w:rsid w:val="033C32C5"/>
    <w:rsid w:val="0361EC5F"/>
    <w:rsid w:val="036C5330"/>
    <w:rsid w:val="03706503"/>
    <w:rsid w:val="0375A61B"/>
    <w:rsid w:val="0381293D"/>
    <w:rsid w:val="03845BC9"/>
    <w:rsid w:val="03A4D985"/>
    <w:rsid w:val="03B9C641"/>
    <w:rsid w:val="03F9DFF3"/>
    <w:rsid w:val="03FC975E"/>
    <w:rsid w:val="040C6FC5"/>
    <w:rsid w:val="043218C0"/>
    <w:rsid w:val="043B20D0"/>
    <w:rsid w:val="0461CDA5"/>
    <w:rsid w:val="046F99A6"/>
    <w:rsid w:val="047FA5DF"/>
    <w:rsid w:val="04885135"/>
    <w:rsid w:val="04A38F40"/>
    <w:rsid w:val="04C8F5BD"/>
    <w:rsid w:val="04CDB406"/>
    <w:rsid w:val="04DBDB0B"/>
    <w:rsid w:val="04EFB631"/>
    <w:rsid w:val="04F3DB6C"/>
    <w:rsid w:val="04FF02E5"/>
    <w:rsid w:val="05160D38"/>
    <w:rsid w:val="051BD17E"/>
    <w:rsid w:val="0528BC23"/>
    <w:rsid w:val="0546EE9F"/>
    <w:rsid w:val="0552DB00"/>
    <w:rsid w:val="0565ADAA"/>
    <w:rsid w:val="05684B26"/>
    <w:rsid w:val="05B3E053"/>
    <w:rsid w:val="05B61991"/>
    <w:rsid w:val="05BC5E05"/>
    <w:rsid w:val="05C5844F"/>
    <w:rsid w:val="05DAD04C"/>
    <w:rsid w:val="060603A8"/>
    <w:rsid w:val="060729B6"/>
    <w:rsid w:val="06078FF2"/>
    <w:rsid w:val="0615713E"/>
    <w:rsid w:val="061E2BAC"/>
    <w:rsid w:val="0630BF00"/>
    <w:rsid w:val="06414AE6"/>
    <w:rsid w:val="0652F94C"/>
    <w:rsid w:val="0655EF8E"/>
    <w:rsid w:val="067E10F6"/>
    <w:rsid w:val="06911E00"/>
    <w:rsid w:val="06B01A14"/>
    <w:rsid w:val="06BAA033"/>
    <w:rsid w:val="06D1E1BC"/>
    <w:rsid w:val="06FF4BFA"/>
    <w:rsid w:val="070E187B"/>
    <w:rsid w:val="0712386C"/>
    <w:rsid w:val="072DF845"/>
    <w:rsid w:val="0735E7C5"/>
    <w:rsid w:val="07526485"/>
    <w:rsid w:val="075638A8"/>
    <w:rsid w:val="0761623C"/>
    <w:rsid w:val="0762C446"/>
    <w:rsid w:val="0777FA90"/>
    <w:rsid w:val="07A4DA36"/>
    <w:rsid w:val="07B55F42"/>
    <w:rsid w:val="07CBF909"/>
    <w:rsid w:val="07CD47EA"/>
    <w:rsid w:val="07DB7E7C"/>
    <w:rsid w:val="07DCDEA9"/>
    <w:rsid w:val="07FC5DE6"/>
    <w:rsid w:val="080C3138"/>
    <w:rsid w:val="086A88D1"/>
    <w:rsid w:val="089A1FCE"/>
    <w:rsid w:val="08CDE20F"/>
    <w:rsid w:val="091ED80B"/>
    <w:rsid w:val="09452D72"/>
    <w:rsid w:val="09647539"/>
    <w:rsid w:val="096E2C0D"/>
    <w:rsid w:val="09716E25"/>
    <w:rsid w:val="09AC26C8"/>
    <w:rsid w:val="09B67839"/>
    <w:rsid w:val="09F0D735"/>
    <w:rsid w:val="09F61E9C"/>
    <w:rsid w:val="0A2862DD"/>
    <w:rsid w:val="0A4D7E23"/>
    <w:rsid w:val="0A550393"/>
    <w:rsid w:val="0A5B65B1"/>
    <w:rsid w:val="0A864F83"/>
    <w:rsid w:val="0A985263"/>
    <w:rsid w:val="0ABFC51B"/>
    <w:rsid w:val="0ACA0D42"/>
    <w:rsid w:val="0ACE9607"/>
    <w:rsid w:val="0ACF696F"/>
    <w:rsid w:val="0AE4BDFF"/>
    <w:rsid w:val="0B04293F"/>
    <w:rsid w:val="0B3D6AA9"/>
    <w:rsid w:val="0B439810"/>
    <w:rsid w:val="0B44EF0D"/>
    <w:rsid w:val="0B4B325F"/>
    <w:rsid w:val="0B5D7686"/>
    <w:rsid w:val="0B6B9911"/>
    <w:rsid w:val="0B9B85E9"/>
    <w:rsid w:val="0BB0E5AD"/>
    <w:rsid w:val="0BB4613B"/>
    <w:rsid w:val="0BB55063"/>
    <w:rsid w:val="0BE167EC"/>
    <w:rsid w:val="0BFC717C"/>
    <w:rsid w:val="0C10138E"/>
    <w:rsid w:val="0C30450F"/>
    <w:rsid w:val="0C5ADBFF"/>
    <w:rsid w:val="0C96C085"/>
    <w:rsid w:val="0C98221A"/>
    <w:rsid w:val="0CA2A7EC"/>
    <w:rsid w:val="0CCFDC10"/>
    <w:rsid w:val="0CD8E9B2"/>
    <w:rsid w:val="0CDBEAC8"/>
    <w:rsid w:val="0CF41AD8"/>
    <w:rsid w:val="0CF8B70C"/>
    <w:rsid w:val="0D138EA3"/>
    <w:rsid w:val="0D15CB3E"/>
    <w:rsid w:val="0D3EF5AB"/>
    <w:rsid w:val="0D51C2D8"/>
    <w:rsid w:val="0D51D7DC"/>
    <w:rsid w:val="0D6E0911"/>
    <w:rsid w:val="0D80C3A0"/>
    <w:rsid w:val="0D9D035E"/>
    <w:rsid w:val="0D9EA9BF"/>
    <w:rsid w:val="0DA77D4A"/>
    <w:rsid w:val="0DA7FDF3"/>
    <w:rsid w:val="0DAD4352"/>
    <w:rsid w:val="0DC338C1"/>
    <w:rsid w:val="0DD6DAAD"/>
    <w:rsid w:val="0DE3DA2A"/>
    <w:rsid w:val="0E13FEB0"/>
    <w:rsid w:val="0E2BB3E2"/>
    <w:rsid w:val="0E88F827"/>
    <w:rsid w:val="0E8D6B35"/>
    <w:rsid w:val="0E8F6C85"/>
    <w:rsid w:val="0EA9EBE2"/>
    <w:rsid w:val="0EBAC2DC"/>
    <w:rsid w:val="0EC9D4C9"/>
    <w:rsid w:val="0EDB6A43"/>
    <w:rsid w:val="0EEAFCA1"/>
    <w:rsid w:val="0EF5C843"/>
    <w:rsid w:val="0EFEB85D"/>
    <w:rsid w:val="0F158098"/>
    <w:rsid w:val="0F2180D5"/>
    <w:rsid w:val="0F545DED"/>
    <w:rsid w:val="0F5C023D"/>
    <w:rsid w:val="0F72AD9B"/>
    <w:rsid w:val="0F7D5F17"/>
    <w:rsid w:val="0F84DECF"/>
    <w:rsid w:val="0F8E987B"/>
    <w:rsid w:val="0FA4B89D"/>
    <w:rsid w:val="0FB782D6"/>
    <w:rsid w:val="10009ABF"/>
    <w:rsid w:val="10017971"/>
    <w:rsid w:val="100B3284"/>
    <w:rsid w:val="101CDD09"/>
    <w:rsid w:val="10328B3C"/>
    <w:rsid w:val="105AE10C"/>
    <w:rsid w:val="106E46FA"/>
    <w:rsid w:val="1089A493"/>
    <w:rsid w:val="108C85EA"/>
    <w:rsid w:val="1097B0A5"/>
    <w:rsid w:val="109F117E"/>
    <w:rsid w:val="10A2AACF"/>
    <w:rsid w:val="10A3F6B0"/>
    <w:rsid w:val="10B3A48C"/>
    <w:rsid w:val="10B3BA59"/>
    <w:rsid w:val="10EEB4C6"/>
    <w:rsid w:val="10F85BCD"/>
    <w:rsid w:val="10FE3ED2"/>
    <w:rsid w:val="110701D9"/>
    <w:rsid w:val="1121E091"/>
    <w:rsid w:val="1156A3D0"/>
    <w:rsid w:val="11911381"/>
    <w:rsid w:val="11935BDB"/>
    <w:rsid w:val="11984978"/>
    <w:rsid w:val="11ACB287"/>
    <w:rsid w:val="11B819D9"/>
    <w:rsid w:val="11B9DD52"/>
    <w:rsid w:val="11D3C5E0"/>
    <w:rsid w:val="11D8AFBC"/>
    <w:rsid w:val="11DB81E6"/>
    <w:rsid w:val="11DCBA09"/>
    <w:rsid w:val="120CD174"/>
    <w:rsid w:val="121256C6"/>
    <w:rsid w:val="12409B93"/>
    <w:rsid w:val="125284CA"/>
    <w:rsid w:val="127F9045"/>
    <w:rsid w:val="1283E007"/>
    <w:rsid w:val="12AD7486"/>
    <w:rsid w:val="12B2F767"/>
    <w:rsid w:val="12DE7DC1"/>
    <w:rsid w:val="13382983"/>
    <w:rsid w:val="134298EB"/>
    <w:rsid w:val="134E1518"/>
    <w:rsid w:val="13577DEE"/>
    <w:rsid w:val="13684754"/>
    <w:rsid w:val="13AF9928"/>
    <w:rsid w:val="13C16C37"/>
    <w:rsid w:val="1402E5A6"/>
    <w:rsid w:val="14160326"/>
    <w:rsid w:val="141DD37E"/>
    <w:rsid w:val="142A4BF1"/>
    <w:rsid w:val="14432734"/>
    <w:rsid w:val="145EBB57"/>
    <w:rsid w:val="14753BF0"/>
    <w:rsid w:val="147959A2"/>
    <w:rsid w:val="147F8815"/>
    <w:rsid w:val="14916BA9"/>
    <w:rsid w:val="14978E83"/>
    <w:rsid w:val="14C7FEE9"/>
    <w:rsid w:val="14D213B6"/>
    <w:rsid w:val="14EC1B7A"/>
    <w:rsid w:val="14F0670C"/>
    <w:rsid w:val="14F6861F"/>
    <w:rsid w:val="15049725"/>
    <w:rsid w:val="1514D505"/>
    <w:rsid w:val="1549A877"/>
    <w:rsid w:val="1567071C"/>
    <w:rsid w:val="15725256"/>
    <w:rsid w:val="158D4BE4"/>
    <w:rsid w:val="15AC5E37"/>
    <w:rsid w:val="15BBC48C"/>
    <w:rsid w:val="15BF965D"/>
    <w:rsid w:val="15DC1A1C"/>
    <w:rsid w:val="15FD4F88"/>
    <w:rsid w:val="160E9E95"/>
    <w:rsid w:val="16128EE7"/>
    <w:rsid w:val="161B1394"/>
    <w:rsid w:val="16218C02"/>
    <w:rsid w:val="164AA716"/>
    <w:rsid w:val="16513ED8"/>
    <w:rsid w:val="1667B309"/>
    <w:rsid w:val="167E5D0E"/>
    <w:rsid w:val="167F91D7"/>
    <w:rsid w:val="16DA88D8"/>
    <w:rsid w:val="16F7263D"/>
    <w:rsid w:val="1708CB7E"/>
    <w:rsid w:val="173F5A6C"/>
    <w:rsid w:val="17595C26"/>
    <w:rsid w:val="175B5D92"/>
    <w:rsid w:val="17A3FCDA"/>
    <w:rsid w:val="17C51A36"/>
    <w:rsid w:val="17E09AF9"/>
    <w:rsid w:val="17E2457B"/>
    <w:rsid w:val="17E7C117"/>
    <w:rsid w:val="17E8FB0A"/>
    <w:rsid w:val="17FE43AE"/>
    <w:rsid w:val="17FE4612"/>
    <w:rsid w:val="17FE500A"/>
    <w:rsid w:val="18060C1F"/>
    <w:rsid w:val="183C5A15"/>
    <w:rsid w:val="186DF39A"/>
    <w:rsid w:val="188C24A5"/>
    <w:rsid w:val="18A39035"/>
    <w:rsid w:val="18A49D6C"/>
    <w:rsid w:val="18B4A061"/>
    <w:rsid w:val="18C1D33E"/>
    <w:rsid w:val="18CFF5A2"/>
    <w:rsid w:val="18D7C42C"/>
    <w:rsid w:val="18D857C0"/>
    <w:rsid w:val="18D9C973"/>
    <w:rsid w:val="18DCF348"/>
    <w:rsid w:val="18FA50E6"/>
    <w:rsid w:val="191477EC"/>
    <w:rsid w:val="19184D2F"/>
    <w:rsid w:val="192F1932"/>
    <w:rsid w:val="1930F04D"/>
    <w:rsid w:val="193FB991"/>
    <w:rsid w:val="1950C20F"/>
    <w:rsid w:val="1954A5D0"/>
    <w:rsid w:val="19628FFF"/>
    <w:rsid w:val="1998C014"/>
    <w:rsid w:val="1999A020"/>
    <w:rsid w:val="19A39615"/>
    <w:rsid w:val="19AF509E"/>
    <w:rsid w:val="19D547D0"/>
    <w:rsid w:val="19F4DE7F"/>
    <w:rsid w:val="1A40875C"/>
    <w:rsid w:val="1A54F904"/>
    <w:rsid w:val="1A553ECC"/>
    <w:rsid w:val="1A758F2B"/>
    <w:rsid w:val="1A82297E"/>
    <w:rsid w:val="1A9832B1"/>
    <w:rsid w:val="1A9D7D01"/>
    <w:rsid w:val="1AD5C604"/>
    <w:rsid w:val="1AFE38B5"/>
    <w:rsid w:val="1B010FB6"/>
    <w:rsid w:val="1B304909"/>
    <w:rsid w:val="1B848A96"/>
    <w:rsid w:val="1BD47654"/>
    <w:rsid w:val="1BF0B757"/>
    <w:rsid w:val="1C0ACBEA"/>
    <w:rsid w:val="1C0D8DBA"/>
    <w:rsid w:val="1C13D4D4"/>
    <w:rsid w:val="1C164D27"/>
    <w:rsid w:val="1C24D50E"/>
    <w:rsid w:val="1C281505"/>
    <w:rsid w:val="1C4C465C"/>
    <w:rsid w:val="1C5D2036"/>
    <w:rsid w:val="1C616923"/>
    <w:rsid w:val="1C7788A5"/>
    <w:rsid w:val="1CE9901C"/>
    <w:rsid w:val="1D1636B3"/>
    <w:rsid w:val="1D19CA4E"/>
    <w:rsid w:val="1D44DFA9"/>
    <w:rsid w:val="1D51A71E"/>
    <w:rsid w:val="1D52ACED"/>
    <w:rsid w:val="1D611554"/>
    <w:rsid w:val="1D6AA369"/>
    <w:rsid w:val="1D7233E6"/>
    <w:rsid w:val="1D844B5D"/>
    <w:rsid w:val="1DB1EA88"/>
    <w:rsid w:val="1DB8EEEB"/>
    <w:rsid w:val="1DB99321"/>
    <w:rsid w:val="1DBB1A93"/>
    <w:rsid w:val="1DE25CEA"/>
    <w:rsid w:val="1DF702B6"/>
    <w:rsid w:val="1DF7645B"/>
    <w:rsid w:val="1DFD5BD8"/>
    <w:rsid w:val="1E05479A"/>
    <w:rsid w:val="1E2DE3D7"/>
    <w:rsid w:val="1E581470"/>
    <w:rsid w:val="1E673615"/>
    <w:rsid w:val="1E86A6EC"/>
    <w:rsid w:val="1E8B802D"/>
    <w:rsid w:val="1E91547B"/>
    <w:rsid w:val="1E923BF7"/>
    <w:rsid w:val="1ECD61A7"/>
    <w:rsid w:val="1ED8431A"/>
    <w:rsid w:val="1EE088C3"/>
    <w:rsid w:val="1EE49D26"/>
    <w:rsid w:val="1EF76414"/>
    <w:rsid w:val="1F1E0686"/>
    <w:rsid w:val="1F238DE6"/>
    <w:rsid w:val="1F2A5DBB"/>
    <w:rsid w:val="1F5544EC"/>
    <w:rsid w:val="1F5E543E"/>
    <w:rsid w:val="1F5EF444"/>
    <w:rsid w:val="1F67191E"/>
    <w:rsid w:val="1F68E074"/>
    <w:rsid w:val="1F6A2E2F"/>
    <w:rsid w:val="1F6A7021"/>
    <w:rsid w:val="1F9566B2"/>
    <w:rsid w:val="1F95F041"/>
    <w:rsid w:val="1FB347DA"/>
    <w:rsid w:val="1FC6116C"/>
    <w:rsid w:val="1FCE3868"/>
    <w:rsid w:val="1FCFC478"/>
    <w:rsid w:val="1FD6104A"/>
    <w:rsid w:val="20037CA3"/>
    <w:rsid w:val="20255CD2"/>
    <w:rsid w:val="202992EC"/>
    <w:rsid w:val="20408162"/>
    <w:rsid w:val="2043AA16"/>
    <w:rsid w:val="204EFF8D"/>
    <w:rsid w:val="205611BF"/>
    <w:rsid w:val="205BD26C"/>
    <w:rsid w:val="2061FCAA"/>
    <w:rsid w:val="20A1AD01"/>
    <w:rsid w:val="20B332D0"/>
    <w:rsid w:val="20CE1410"/>
    <w:rsid w:val="20D2EFCB"/>
    <w:rsid w:val="20D5310E"/>
    <w:rsid w:val="20DC6360"/>
    <w:rsid w:val="20E93D50"/>
    <w:rsid w:val="21209D14"/>
    <w:rsid w:val="21270078"/>
    <w:rsid w:val="214C1148"/>
    <w:rsid w:val="214F7929"/>
    <w:rsid w:val="21837C82"/>
    <w:rsid w:val="2187EF63"/>
    <w:rsid w:val="21A23A48"/>
    <w:rsid w:val="22138989"/>
    <w:rsid w:val="2258A805"/>
    <w:rsid w:val="225D0626"/>
    <w:rsid w:val="226D7A43"/>
    <w:rsid w:val="229A64F7"/>
    <w:rsid w:val="229F6AA3"/>
    <w:rsid w:val="22AF5CC1"/>
    <w:rsid w:val="22D66E53"/>
    <w:rsid w:val="22E1384F"/>
    <w:rsid w:val="22F675FA"/>
    <w:rsid w:val="2334BCF5"/>
    <w:rsid w:val="235E351E"/>
    <w:rsid w:val="23688FEE"/>
    <w:rsid w:val="237C18DC"/>
    <w:rsid w:val="2381DE2C"/>
    <w:rsid w:val="23824581"/>
    <w:rsid w:val="238DC064"/>
    <w:rsid w:val="239F3A21"/>
    <w:rsid w:val="23C7BAD8"/>
    <w:rsid w:val="23CF7C2A"/>
    <w:rsid w:val="23D4CD9A"/>
    <w:rsid w:val="2408BEE3"/>
    <w:rsid w:val="242A138F"/>
    <w:rsid w:val="243A4A79"/>
    <w:rsid w:val="24486A24"/>
    <w:rsid w:val="244D4D2A"/>
    <w:rsid w:val="24521582"/>
    <w:rsid w:val="245FE930"/>
    <w:rsid w:val="247D6AD2"/>
    <w:rsid w:val="2482FB57"/>
    <w:rsid w:val="24A79DC1"/>
    <w:rsid w:val="24B91D9F"/>
    <w:rsid w:val="24D87711"/>
    <w:rsid w:val="24F04F74"/>
    <w:rsid w:val="2505AC07"/>
    <w:rsid w:val="251BAE2B"/>
    <w:rsid w:val="25535D7C"/>
    <w:rsid w:val="258B302A"/>
    <w:rsid w:val="259F67A0"/>
    <w:rsid w:val="25AC3688"/>
    <w:rsid w:val="25D77162"/>
    <w:rsid w:val="25DFD5A1"/>
    <w:rsid w:val="260306BA"/>
    <w:rsid w:val="2605A03F"/>
    <w:rsid w:val="2607066C"/>
    <w:rsid w:val="26253BB5"/>
    <w:rsid w:val="26370E23"/>
    <w:rsid w:val="26478CDB"/>
    <w:rsid w:val="26BB6CD3"/>
    <w:rsid w:val="26E25A93"/>
    <w:rsid w:val="26F35823"/>
    <w:rsid w:val="26F85AF0"/>
    <w:rsid w:val="27262CB7"/>
    <w:rsid w:val="2743544C"/>
    <w:rsid w:val="2750B466"/>
    <w:rsid w:val="275834AD"/>
    <w:rsid w:val="2761981A"/>
    <w:rsid w:val="27DEE932"/>
    <w:rsid w:val="27DFEE37"/>
    <w:rsid w:val="280BA3EE"/>
    <w:rsid w:val="282DFE72"/>
    <w:rsid w:val="283B59F4"/>
    <w:rsid w:val="285543E6"/>
    <w:rsid w:val="2869ED92"/>
    <w:rsid w:val="286A7DB9"/>
    <w:rsid w:val="28721862"/>
    <w:rsid w:val="28744E18"/>
    <w:rsid w:val="287B3656"/>
    <w:rsid w:val="2893D6DD"/>
    <w:rsid w:val="2893DDD2"/>
    <w:rsid w:val="291A795F"/>
    <w:rsid w:val="29446B9B"/>
    <w:rsid w:val="294CDA5E"/>
    <w:rsid w:val="29695A05"/>
    <w:rsid w:val="296C557E"/>
    <w:rsid w:val="2971B839"/>
    <w:rsid w:val="29950C36"/>
    <w:rsid w:val="2998973E"/>
    <w:rsid w:val="299DCC3A"/>
    <w:rsid w:val="29A292D5"/>
    <w:rsid w:val="29ABD02E"/>
    <w:rsid w:val="29BDC821"/>
    <w:rsid w:val="29DB8267"/>
    <w:rsid w:val="29DC7EF4"/>
    <w:rsid w:val="2A0A2951"/>
    <w:rsid w:val="2A19EA8C"/>
    <w:rsid w:val="2A4B0793"/>
    <w:rsid w:val="2A5CD2C4"/>
    <w:rsid w:val="2A768747"/>
    <w:rsid w:val="2A7E41DC"/>
    <w:rsid w:val="2A8760F3"/>
    <w:rsid w:val="2AA81DAF"/>
    <w:rsid w:val="2AC0D650"/>
    <w:rsid w:val="2AC4192C"/>
    <w:rsid w:val="2ACCCC0E"/>
    <w:rsid w:val="2ADC08AC"/>
    <w:rsid w:val="2AF596E6"/>
    <w:rsid w:val="2B6B093D"/>
    <w:rsid w:val="2B93F600"/>
    <w:rsid w:val="2BAEBD2E"/>
    <w:rsid w:val="2C05111C"/>
    <w:rsid w:val="2C1A47F3"/>
    <w:rsid w:val="2C31162C"/>
    <w:rsid w:val="2C4715E7"/>
    <w:rsid w:val="2C4CCA0D"/>
    <w:rsid w:val="2C5DDED5"/>
    <w:rsid w:val="2C63A0D8"/>
    <w:rsid w:val="2C754167"/>
    <w:rsid w:val="2C80DAB9"/>
    <w:rsid w:val="2C9C0C5A"/>
    <w:rsid w:val="2CA977AB"/>
    <w:rsid w:val="2CD552BA"/>
    <w:rsid w:val="2CDA9446"/>
    <w:rsid w:val="2CE2236C"/>
    <w:rsid w:val="2CF2C2A1"/>
    <w:rsid w:val="2CF594A5"/>
    <w:rsid w:val="2D3679B7"/>
    <w:rsid w:val="2D72D18C"/>
    <w:rsid w:val="2D821FA0"/>
    <w:rsid w:val="2DDC28FF"/>
    <w:rsid w:val="2DE1C42B"/>
    <w:rsid w:val="2DEE62F8"/>
    <w:rsid w:val="2E0236B7"/>
    <w:rsid w:val="2E178634"/>
    <w:rsid w:val="2E261614"/>
    <w:rsid w:val="2E36AF31"/>
    <w:rsid w:val="2E606A82"/>
    <w:rsid w:val="2E64C85A"/>
    <w:rsid w:val="2E6789A8"/>
    <w:rsid w:val="2E6C15B6"/>
    <w:rsid w:val="2EA5EB14"/>
    <w:rsid w:val="2ED48AFD"/>
    <w:rsid w:val="2ED72F27"/>
    <w:rsid w:val="2EF75652"/>
    <w:rsid w:val="2F177F04"/>
    <w:rsid w:val="2F33D4C7"/>
    <w:rsid w:val="2F7F5D35"/>
    <w:rsid w:val="2F8E65A9"/>
    <w:rsid w:val="2FA4D01C"/>
    <w:rsid w:val="2FEBC575"/>
    <w:rsid w:val="2FEE10C3"/>
    <w:rsid w:val="300F0001"/>
    <w:rsid w:val="302ADB23"/>
    <w:rsid w:val="30540C11"/>
    <w:rsid w:val="305940DC"/>
    <w:rsid w:val="30634942"/>
    <w:rsid w:val="3064E7E7"/>
    <w:rsid w:val="306E7CB3"/>
    <w:rsid w:val="308B7C2B"/>
    <w:rsid w:val="30B3623A"/>
    <w:rsid w:val="30E4CF79"/>
    <w:rsid w:val="30F94A3D"/>
    <w:rsid w:val="3100B183"/>
    <w:rsid w:val="310A6EB3"/>
    <w:rsid w:val="3151073C"/>
    <w:rsid w:val="3158BEA4"/>
    <w:rsid w:val="3167AC4E"/>
    <w:rsid w:val="316ED221"/>
    <w:rsid w:val="316F1375"/>
    <w:rsid w:val="3187DF1E"/>
    <w:rsid w:val="31AEF6D1"/>
    <w:rsid w:val="31BB89FC"/>
    <w:rsid w:val="31C74274"/>
    <w:rsid w:val="31D3FA6B"/>
    <w:rsid w:val="31FE9EB6"/>
    <w:rsid w:val="32011C98"/>
    <w:rsid w:val="320D84DE"/>
    <w:rsid w:val="321029A0"/>
    <w:rsid w:val="322BB0E4"/>
    <w:rsid w:val="32447E39"/>
    <w:rsid w:val="32449F36"/>
    <w:rsid w:val="32486F13"/>
    <w:rsid w:val="324C03EE"/>
    <w:rsid w:val="3283872F"/>
    <w:rsid w:val="328499C4"/>
    <w:rsid w:val="328F4D26"/>
    <w:rsid w:val="32FC8B82"/>
    <w:rsid w:val="3308185D"/>
    <w:rsid w:val="3319A0C8"/>
    <w:rsid w:val="33224BC2"/>
    <w:rsid w:val="3347BEB6"/>
    <w:rsid w:val="3363FF98"/>
    <w:rsid w:val="33739A33"/>
    <w:rsid w:val="33A8907C"/>
    <w:rsid w:val="33B7CB06"/>
    <w:rsid w:val="33CABF73"/>
    <w:rsid w:val="33CC3DD4"/>
    <w:rsid w:val="33CDDB40"/>
    <w:rsid w:val="33E161B6"/>
    <w:rsid w:val="33E3B8B3"/>
    <w:rsid w:val="3404F2E1"/>
    <w:rsid w:val="341820B3"/>
    <w:rsid w:val="341B0B67"/>
    <w:rsid w:val="341D48C5"/>
    <w:rsid w:val="341FE84D"/>
    <w:rsid w:val="344274EC"/>
    <w:rsid w:val="34766A62"/>
    <w:rsid w:val="347D56B1"/>
    <w:rsid w:val="347D6FA5"/>
    <w:rsid w:val="34AB3A53"/>
    <w:rsid w:val="34D735BD"/>
    <w:rsid w:val="34DF443C"/>
    <w:rsid w:val="352C1A81"/>
    <w:rsid w:val="353AA451"/>
    <w:rsid w:val="356631FA"/>
    <w:rsid w:val="35944004"/>
    <w:rsid w:val="35C43516"/>
    <w:rsid w:val="35C6DCA9"/>
    <w:rsid w:val="35D770B1"/>
    <w:rsid w:val="35EE1B76"/>
    <w:rsid w:val="35F342CC"/>
    <w:rsid w:val="35F3684F"/>
    <w:rsid w:val="35FF2383"/>
    <w:rsid w:val="36167D03"/>
    <w:rsid w:val="3621CBA5"/>
    <w:rsid w:val="36221761"/>
    <w:rsid w:val="363B7997"/>
    <w:rsid w:val="369575F5"/>
    <w:rsid w:val="36B3C8E7"/>
    <w:rsid w:val="36C14D4E"/>
    <w:rsid w:val="370C9F10"/>
    <w:rsid w:val="370EC9D7"/>
    <w:rsid w:val="373ECC87"/>
    <w:rsid w:val="37506847"/>
    <w:rsid w:val="377D35C2"/>
    <w:rsid w:val="3783D580"/>
    <w:rsid w:val="378642FD"/>
    <w:rsid w:val="378B7B13"/>
    <w:rsid w:val="37967322"/>
    <w:rsid w:val="379E9449"/>
    <w:rsid w:val="37A054D2"/>
    <w:rsid w:val="37A64FCB"/>
    <w:rsid w:val="37B76593"/>
    <w:rsid w:val="37C9678D"/>
    <w:rsid w:val="37DB33C4"/>
    <w:rsid w:val="37DF50C4"/>
    <w:rsid w:val="37E2FB03"/>
    <w:rsid w:val="37F2E02D"/>
    <w:rsid w:val="38013CA6"/>
    <w:rsid w:val="381917C7"/>
    <w:rsid w:val="381D0C17"/>
    <w:rsid w:val="38576052"/>
    <w:rsid w:val="38611569"/>
    <w:rsid w:val="3863F198"/>
    <w:rsid w:val="386C6401"/>
    <w:rsid w:val="387BB9FF"/>
    <w:rsid w:val="387F2852"/>
    <w:rsid w:val="3897A024"/>
    <w:rsid w:val="389EC094"/>
    <w:rsid w:val="38A6755B"/>
    <w:rsid w:val="38D270C5"/>
    <w:rsid w:val="38EA7E46"/>
    <w:rsid w:val="38EE960D"/>
    <w:rsid w:val="3929AE97"/>
    <w:rsid w:val="3942F6C5"/>
    <w:rsid w:val="3955CAB2"/>
    <w:rsid w:val="3974B796"/>
    <w:rsid w:val="39AF4DB4"/>
    <w:rsid w:val="39F57F1E"/>
    <w:rsid w:val="3A215E18"/>
    <w:rsid w:val="3A251CC7"/>
    <w:rsid w:val="3A8CFDDD"/>
    <w:rsid w:val="3A9A51C0"/>
    <w:rsid w:val="3AAA174E"/>
    <w:rsid w:val="3AB40DF7"/>
    <w:rsid w:val="3AB827B1"/>
    <w:rsid w:val="3ABBA76D"/>
    <w:rsid w:val="3AE37D4F"/>
    <w:rsid w:val="3AF7E1A5"/>
    <w:rsid w:val="3B02C22C"/>
    <w:rsid w:val="3B039C9B"/>
    <w:rsid w:val="3B06058F"/>
    <w:rsid w:val="3B1225C0"/>
    <w:rsid w:val="3B2A6A92"/>
    <w:rsid w:val="3B2AEBD8"/>
    <w:rsid w:val="3B5839BE"/>
    <w:rsid w:val="3B720512"/>
    <w:rsid w:val="3B85C530"/>
    <w:rsid w:val="3B97D520"/>
    <w:rsid w:val="3B991022"/>
    <w:rsid w:val="3BB2B2C3"/>
    <w:rsid w:val="3BB83B16"/>
    <w:rsid w:val="3BC0AD65"/>
    <w:rsid w:val="3BE29FB0"/>
    <w:rsid w:val="3BF8DA27"/>
    <w:rsid w:val="3C1B81EF"/>
    <w:rsid w:val="3C233D7B"/>
    <w:rsid w:val="3C32DE45"/>
    <w:rsid w:val="3C4CF545"/>
    <w:rsid w:val="3C651CE0"/>
    <w:rsid w:val="3C72AE57"/>
    <w:rsid w:val="3C7458C5"/>
    <w:rsid w:val="3C7FE5A6"/>
    <w:rsid w:val="3C962BF6"/>
    <w:rsid w:val="3C9FB04D"/>
    <w:rsid w:val="3CBB8C33"/>
    <w:rsid w:val="3CC305AF"/>
    <w:rsid w:val="3CD8E415"/>
    <w:rsid w:val="3CDCFB54"/>
    <w:rsid w:val="3CDDE956"/>
    <w:rsid w:val="3CE36209"/>
    <w:rsid w:val="3CF84776"/>
    <w:rsid w:val="3D7615E0"/>
    <w:rsid w:val="3D85CB42"/>
    <w:rsid w:val="3DED7FE4"/>
    <w:rsid w:val="3DFE60F4"/>
    <w:rsid w:val="3E028CEF"/>
    <w:rsid w:val="3E1C99AF"/>
    <w:rsid w:val="3E24368E"/>
    <w:rsid w:val="3E3617CD"/>
    <w:rsid w:val="3E625326"/>
    <w:rsid w:val="3E7A2022"/>
    <w:rsid w:val="3E804E43"/>
    <w:rsid w:val="3EA5EBA7"/>
    <w:rsid w:val="3EB8BE5F"/>
    <w:rsid w:val="3ECA64F6"/>
    <w:rsid w:val="3EE3693C"/>
    <w:rsid w:val="3F4F14F0"/>
    <w:rsid w:val="3F53FAC4"/>
    <w:rsid w:val="3F5F5DE9"/>
    <w:rsid w:val="3F65AA53"/>
    <w:rsid w:val="3F7263AF"/>
    <w:rsid w:val="3F76CEBA"/>
    <w:rsid w:val="3F7C925E"/>
    <w:rsid w:val="3FB3A97F"/>
    <w:rsid w:val="3FFC519D"/>
    <w:rsid w:val="3FFC9D63"/>
    <w:rsid w:val="40036F33"/>
    <w:rsid w:val="40041970"/>
    <w:rsid w:val="40057AF4"/>
    <w:rsid w:val="40297928"/>
    <w:rsid w:val="4045D60B"/>
    <w:rsid w:val="4063E3B8"/>
    <w:rsid w:val="4066DEAF"/>
    <w:rsid w:val="406E6BE1"/>
    <w:rsid w:val="4080487A"/>
    <w:rsid w:val="4083636E"/>
    <w:rsid w:val="40992015"/>
    <w:rsid w:val="40C1A13F"/>
    <w:rsid w:val="40C50DFA"/>
    <w:rsid w:val="41019A88"/>
    <w:rsid w:val="4104C512"/>
    <w:rsid w:val="41134833"/>
    <w:rsid w:val="41168934"/>
    <w:rsid w:val="4117A4E6"/>
    <w:rsid w:val="4134167B"/>
    <w:rsid w:val="413B5B42"/>
    <w:rsid w:val="415BDB6C"/>
    <w:rsid w:val="41686859"/>
    <w:rsid w:val="4171B3EB"/>
    <w:rsid w:val="417BA448"/>
    <w:rsid w:val="41A26EAB"/>
    <w:rsid w:val="41AAF0A5"/>
    <w:rsid w:val="41C5EE70"/>
    <w:rsid w:val="41D65189"/>
    <w:rsid w:val="41E5645F"/>
    <w:rsid w:val="41FBEE45"/>
    <w:rsid w:val="41FD20C4"/>
    <w:rsid w:val="420985F0"/>
    <w:rsid w:val="420A6DFC"/>
    <w:rsid w:val="423F19BF"/>
    <w:rsid w:val="423FDC73"/>
    <w:rsid w:val="427E59A2"/>
    <w:rsid w:val="428571EE"/>
    <w:rsid w:val="42C94FC5"/>
    <w:rsid w:val="42CACA12"/>
    <w:rsid w:val="42D9D4C0"/>
    <w:rsid w:val="42FEC69B"/>
    <w:rsid w:val="432F0F54"/>
    <w:rsid w:val="433685CD"/>
    <w:rsid w:val="43383777"/>
    <w:rsid w:val="43394DCE"/>
    <w:rsid w:val="433CC475"/>
    <w:rsid w:val="43470569"/>
    <w:rsid w:val="435302BB"/>
    <w:rsid w:val="436C43BE"/>
    <w:rsid w:val="437C269A"/>
    <w:rsid w:val="4399F5B7"/>
    <w:rsid w:val="439C5A91"/>
    <w:rsid w:val="43B59C86"/>
    <w:rsid w:val="43B8AA76"/>
    <w:rsid w:val="43BB8C9E"/>
    <w:rsid w:val="43D4C7CB"/>
    <w:rsid w:val="43DF1FF5"/>
    <w:rsid w:val="43EDDFE5"/>
    <w:rsid w:val="43FEE043"/>
    <w:rsid w:val="440FF6C3"/>
    <w:rsid w:val="4410B9D2"/>
    <w:rsid w:val="4420A874"/>
    <w:rsid w:val="4436A07E"/>
    <w:rsid w:val="443BFCC4"/>
    <w:rsid w:val="446CC09E"/>
    <w:rsid w:val="44851EF6"/>
    <w:rsid w:val="44867A5A"/>
    <w:rsid w:val="4493EC9B"/>
    <w:rsid w:val="449A7578"/>
    <w:rsid w:val="449DAD80"/>
    <w:rsid w:val="44B7514C"/>
    <w:rsid w:val="44BAD6AD"/>
    <w:rsid w:val="44C02EAE"/>
    <w:rsid w:val="44C665E1"/>
    <w:rsid w:val="44C88A9E"/>
    <w:rsid w:val="44E1C0B2"/>
    <w:rsid w:val="44E453DC"/>
    <w:rsid w:val="451A75E4"/>
    <w:rsid w:val="451B0C1D"/>
    <w:rsid w:val="4545D656"/>
    <w:rsid w:val="454D826F"/>
    <w:rsid w:val="45514BD4"/>
    <w:rsid w:val="45781BC3"/>
    <w:rsid w:val="459F12E3"/>
    <w:rsid w:val="45AE3084"/>
    <w:rsid w:val="45B497C3"/>
    <w:rsid w:val="45B5E067"/>
    <w:rsid w:val="45CD223C"/>
    <w:rsid w:val="45F1226F"/>
    <w:rsid w:val="461145A3"/>
    <w:rsid w:val="4615D95F"/>
    <w:rsid w:val="46188D4C"/>
    <w:rsid w:val="46427D8F"/>
    <w:rsid w:val="46447ED3"/>
    <w:rsid w:val="46492259"/>
    <w:rsid w:val="46658D74"/>
    <w:rsid w:val="46AF971D"/>
    <w:rsid w:val="46EB6F87"/>
    <w:rsid w:val="46F8D18C"/>
    <w:rsid w:val="46FCACA2"/>
    <w:rsid w:val="4714BCA3"/>
    <w:rsid w:val="471F3F2C"/>
    <w:rsid w:val="4720230F"/>
    <w:rsid w:val="47439173"/>
    <w:rsid w:val="4798765C"/>
    <w:rsid w:val="47A56519"/>
    <w:rsid w:val="47CCC9C5"/>
    <w:rsid w:val="48295248"/>
    <w:rsid w:val="483D802D"/>
    <w:rsid w:val="487FD686"/>
    <w:rsid w:val="48AB417C"/>
    <w:rsid w:val="48D1ADE3"/>
    <w:rsid w:val="49124C07"/>
    <w:rsid w:val="4913533A"/>
    <w:rsid w:val="4925A94C"/>
    <w:rsid w:val="495F216F"/>
    <w:rsid w:val="496F852F"/>
    <w:rsid w:val="49732344"/>
    <w:rsid w:val="4977D756"/>
    <w:rsid w:val="498005F9"/>
    <w:rsid w:val="499B9429"/>
    <w:rsid w:val="49A0CF8A"/>
    <w:rsid w:val="49BA3567"/>
    <w:rsid w:val="49BC1C83"/>
    <w:rsid w:val="49C7D5D5"/>
    <w:rsid w:val="49C848FB"/>
    <w:rsid w:val="49ED6765"/>
    <w:rsid w:val="49EE161B"/>
    <w:rsid w:val="4A05730B"/>
    <w:rsid w:val="4A06D73C"/>
    <w:rsid w:val="4A144E96"/>
    <w:rsid w:val="4A1EFDE8"/>
    <w:rsid w:val="4A4E7EE6"/>
    <w:rsid w:val="4A933AA5"/>
    <w:rsid w:val="4A9ED870"/>
    <w:rsid w:val="4AAB03BB"/>
    <w:rsid w:val="4AE64A03"/>
    <w:rsid w:val="4AFABF78"/>
    <w:rsid w:val="4AFFCA3C"/>
    <w:rsid w:val="4B06DA67"/>
    <w:rsid w:val="4B16F7AD"/>
    <w:rsid w:val="4B21EA8C"/>
    <w:rsid w:val="4B2E842C"/>
    <w:rsid w:val="4B60115E"/>
    <w:rsid w:val="4B61DA96"/>
    <w:rsid w:val="4B6E58A3"/>
    <w:rsid w:val="4B7AFDCE"/>
    <w:rsid w:val="4B87ED6E"/>
    <w:rsid w:val="4B917C10"/>
    <w:rsid w:val="4BBA2894"/>
    <w:rsid w:val="4BE87A1E"/>
    <w:rsid w:val="4BF42B35"/>
    <w:rsid w:val="4C5137C0"/>
    <w:rsid w:val="4C5EC567"/>
    <w:rsid w:val="4C60470E"/>
    <w:rsid w:val="4C60B2CD"/>
    <w:rsid w:val="4C6888F3"/>
    <w:rsid w:val="4C99951D"/>
    <w:rsid w:val="4CC5205A"/>
    <w:rsid w:val="4CE41BB7"/>
    <w:rsid w:val="4CFCBB02"/>
    <w:rsid w:val="4D5ED95E"/>
    <w:rsid w:val="4DA5E95A"/>
    <w:rsid w:val="4DA63FCB"/>
    <w:rsid w:val="4DBD3940"/>
    <w:rsid w:val="4DCB509D"/>
    <w:rsid w:val="4DD08919"/>
    <w:rsid w:val="4DF156E4"/>
    <w:rsid w:val="4DF971EF"/>
    <w:rsid w:val="4E00EAC7"/>
    <w:rsid w:val="4E1B46CA"/>
    <w:rsid w:val="4E1D8F5C"/>
    <w:rsid w:val="4E37333D"/>
    <w:rsid w:val="4E38A527"/>
    <w:rsid w:val="4E54C753"/>
    <w:rsid w:val="4E64F564"/>
    <w:rsid w:val="4E724482"/>
    <w:rsid w:val="4E800E1B"/>
    <w:rsid w:val="4E8CC235"/>
    <w:rsid w:val="4EBC9020"/>
    <w:rsid w:val="4EC301A9"/>
    <w:rsid w:val="4EC3D25F"/>
    <w:rsid w:val="4ED71617"/>
    <w:rsid w:val="4EE92270"/>
    <w:rsid w:val="4F0B97E4"/>
    <w:rsid w:val="4F0D373F"/>
    <w:rsid w:val="4F0EFF26"/>
    <w:rsid w:val="4F26B28B"/>
    <w:rsid w:val="4F2BF621"/>
    <w:rsid w:val="4F3EE9B2"/>
    <w:rsid w:val="4F5461E9"/>
    <w:rsid w:val="4F6005E4"/>
    <w:rsid w:val="4F658A34"/>
    <w:rsid w:val="4F6B2E76"/>
    <w:rsid w:val="4F6E861D"/>
    <w:rsid w:val="4F976702"/>
    <w:rsid w:val="4F9DC906"/>
    <w:rsid w:val="4FA9DA82"/>
    <w:rsid w:val="4FC9CC53"/>
    <w:rsid w:val="50136B32"/>
    <w:rsid w:val="5053FCDC"/>
    <w:rsid w:val="5077632D"/>
    <w:rsid w:val="509D62B1"/>
    <w:rsid w:val="50AC01C6"/>
    <w:rsid w:val="50B2E4C4"/>
    <w:rsid w:val="50E79FF6"/>
    <w:rsid w:val="50EF12A3"/>
    <w:rsid w:val="51004AEA"/>
    <w:rsid w:val="512000E4"/>
    <w:rsid w:val="512BD4E3"/>
    <w:rsid w:val="51328E99"/>
    <w:rsid w:val="5141C8CF"/>
    <w:rsid w:val="51742DA2"/>
    <w:rsid w:val="5188EBF9"/>
    <w:rsid w:val="5192FCA5"/>
    <w:rsid w:val="51ABD9F0"/>
    <w:rsid w:val="51AC90D3"/>
    <w:rsid w:val="51AEEFC1"/>
    <w:rsid w:val="51C2AA0F"/>
    <w:rsid w:val="51D8FB1B"/>
    <w:rsid w:val="52005DC1"/>
    <w:rsid w:val="5204DC62"/>
    <w:rsid w:val="52262C77"/>
    <w:rsid w:val="5235E98F"/>
    <w:rsid w:val="52380F59"/>
    <w:rsid w:val="5239E309"/>
    <w:rsid w:val="523A3BDC"/>
    <w:rsid w:val="52467C0A"/>
    <w:rsid w:val="5268A991"/>
    <w:rsid w:val="5276F128"/>
    <w:rsid w:val="52B267E9"/>
    <w:rsid w:val="52B618A5"/>
    <w:rsid w:val="52BBADC5"/>
    <w:rsid w:val="52C2DBA3"/>
    <w:rsid w:val="52C35CDF"/>
    <w:rsid w:val="52D32334"/>
    <w:rsid w:val="52DAD348"/>
    <w:rsid w:val="53074E4C"/>
    <w:rsid w:val="531A4717"/>
    <w:rsid w:val="531AAFDC"/>
    <w:rsid w:val="533B1A2A"/>
    <w:rsid w:val="538D61D4"/>
    <w:rsid w:val="538DBD66"/>
    <w:rsid w:val="53B6A56F"/>
    <w:rsid w:val="53E3C106"/>
    <w:rsid w:val="542E9526"/>
    <w:rsid w:val="5451DB31"/>
    <w:rsid w:val="5485BAEF"/>
    <w:rsid w:val="54AC92E6"/>
    <w:rsid w:val="54B3E1CE"/>
    <w:rsid w:val="54C44CCD"/>
    <w:rsid w:val="54C7C93B"/>
    <w:rsid w:val="54CCC7F7"/>
    <w:rsid w:val="54F1B0E8"/>
    <w:rsid w:val="54F35770"/>
    <w:rsid w:val="550FF909"/>
    <w:rsid w:val="55216D45"/>
    <w:rsid w:val="5526CDFD"/>
    <w:rsid w:val="55578489"/>
    <w:rsid w:val="55641130"/>
    <w:rsid w:val="5569AC27"/>
    <w:rsid w:val="55905A9E"/>
    <w:rsid w:val="55BF0BA0"/>
    <w:rsid w:val="55D53C6B"/>
    <w:rsid w:val="55E0547A"/>
    <w:rsid w:val="55ECBBC6"/>
    <w:rsid w:val="56098616"/>
    <w:rsid w:val="5620ED53"/>
    <w:rsid w:val="5621A250"/>
    <w:rsid w:val="562D039F"/>
    <w:rsid w:val="56928C78"/>
    <w:rsid w:val="5696970B"/>
    <w:rsid w:val="56A5E2A0"/>
    <w:rsid w:val="56D155C9"/>
    <w:rsid w:val="56D28DE6"/>
    <w:rsid w:val="56D5F86A"/>
    <w:rsid w:val="56E6BBFD"/>
    <w:rsid w:val="576DD28E"/>
    <w:rsid w:val="577A6C6A"/>
    <w:rsid w:val="5783FDB1"/>
    <w:rsid w:val="5785FFBC"/>
    <w:rsid w:val="578F916E"/>
    <w:rsid w:val="579E18EB"/>
    <w:rsid w:val="57C46E0F"/>
    <w:rsid w:val="57DC0578"/>
    <w:rsid w:val="57FC72E7"/>
    <w:rsid w:val="5807AADE"/>
    <w:rsid w:val="5814987A"/>
    <w:rsid w:val="581B2AE9"/>
    <w:rsid w:val="5822FFCD"/>
    <w:rsid w:val="585E28FF"/>
    <w:rsid w:val="585E5779"/>
    <w:rsid w:val="586BEF1B"/>
    <w:rsid w:val="586CC258"/>
    <w:rsid w:val="58A90DB3"/>
    <w:rsid w:val="58CD0070"/>
    <w:rsid w:val="58CEE054"/>
    <w:rsid w:val="592433B1"/>
    <w:rsid w:val="5927224A"/>
    <w:rsid w:val="595D0772"/>
    <w:rsid w:val="596EE19B"/>
    <w:rsid w:val="596FEDCD"/>
    <w:rsid w:val="5991E47E"/>
    <w:rsid w:val="59A20FA7"/>
    <w:rsid w:val="59CC0F40"/>
    <w:rsid w:val="59D7A6DA"/>
    <w:rsid w:val="59DE977A"/>
    <w:rsid w:val="59E22A33"/>
    <w:rsid w:val="59E5154A"/>
    <w:rsid w:val="59E9D047"/>
    <w:rsid w:val="5A3143DC"/>
    <w:rsid w:val="5A333E8A"/>
    <w:rsid w:val="5A350129"/>
    <w:rsid w:val="5A4AB5F3"/>
    <w:rsid w:val="5A96AD6B"/>
    <w:rsid w:val="5A99A748"/>
    <w:rsid w:val="5AA06D10"/>
    <w:rsid w:val="5AA240D3"/>
    <w:rsid w:val="5AAA653C"/>
    <w:rsid w:val="5AAF64CF"/>
    <w:rsid w:val="5AD06A33"/>
    <w:rsid w:val="5B008A56"/>
    <w:rsid w:val="5B1900C9"/>
    <w:rsid w:val="5B1D40B9"/>
    <w:rsid w:val="5B28BB57"/>
    <w:rsid w:val="5B472E94"/>
    <w:rsid w:val="5B58856B"/>
    <w:rsid w:val="5B646340"/>
    <w:rsid w:val="5B6F8A30"/>
    <w:rsid w:val="5B790C0C"/>
    <w:rsid w:val="5B7BE934"/>
    <w:rsid w:val="5B8C0D5E"/>
    <w:rsid w:val="5B91E797"/>
    <w:rsid w:val="5BB0452A"/>
    <w:rsid w:val="5BBEEF33"/>
    <w:rsid w:val="5BF25204"/>
    <w:rsid w:val="5BF3B0CA"/>
    <w:rsid w:val="5BF740E4"/>
    <w:rsid w:val="5C0053DB"/>
    <w:rsid w:val="5C1B39FE"/>
    <w:rsid w:val="5C440AAA"/>
    <w:rsid w:val="5C5176E2"/>
    <w:rsid w:val="5C61B679"/>
    <w:rsid w:val="5C7F9206"/>
    <w:rsid w:val="5C885882"/>
    <w:rsid w:val="5C8A7C9B"/>
    <w:rsid w:val="5CA38DEE"/>
    <w:rsid w:val="5CADEDC4"/>
    <w:rsid w:val="5CB2685B"/>
    <w:rsid w:val="5CBE468D"/>
    <w:rsid w:val="5CC9F3E7"/>
    <w:rsid w:val="5CD6936C"/>
    <w:rsid w:val="5CF2D9D8"/>
    <w:rsid w:val="5D0F38B0"/>
    <w:rsid w:val="5D28DC62"/>
    <w:rsid w:val="5D3D508C"/>
    <w:rsid w:val="5D506FF0"/>
    <w:rsid w:val="5D65158F"/>
    <w:rsid w:val="5D6DCFF2"/>
    <w:rsid w:val="5D800C24"/>
    <w:rsid w:val="5D80B3DB"/>
    <w:rsid w:val="5D80F7A1"/>
    <w:rsid w:val="5D823F8F"/>
    <w:rsid w:val="5D9FAF46"/>
    <w:rsid w:val="5DD2C16B"/>
    <w:rsid w:val="5DEA9B30"/>
    <w:rsid w:val="5DEBBA4E"/>
    <w:rsid w:val="5DF01D54"/>
    <w:rsid w:val="5E31EE70"/>
    <w:rsid w:val="5E4C79F4"/>
    <w:rsid w:val="5E587878"/>
    <w:rsid w:val="5E6AF953"/>
    <w:rsid w:val="5E79375B"/>
    <w:rsid w:val="5E825FEC"/>
    <w:rsid w:val="5E92C145"/>
    <w:rsid w:val="5EB42BD0"/>
    <w:rsid w:val="5EB6E7F0"/>
    <w:rsid w:val="5EEC4F5D"/>
    <w:rsid w:val="5EEDA4A9"/>
    <w:rsid w:val="5EF3CAF7"/>
    <w:rsid w:val="5F06F764"/>
    <w:rsid w:val="5F0F068C"/>
    <w:rsid w:val="5F3A15E7"/>
    <w:rsid w:val="5FA4A6D7"/>
    <w:rsid w:val="5FADC42F"/>
    <w:rsid w:val="5FB3D282"/>
    <w:rsid w:val="5FD9E448"/>
    <w:rsid w:val="5FE20DA1"/>
    <w:rsid w:val="5FEB191B"/>
    <w:rsid w:val="601650E9"/>
    <w:rsid w:val="601896E3"/>
    <w:rsid w:val="602B0BBB"/>
    <w:rsid w:val="602BCEF5"/>
    <w:rsid w:val="6041E30D"/>
    <w:rsid w:val="60692FD6"/>
    <w:rsid w:val="60B7209F"/>
    <w:rsid w:val="60E0351A"/>
    <w:rsid w:val="61113B5F"/>
    <w:rsid w:val="611DF64D"/>
    <w:rsid w:val="612AC3B4"/>
    <w:rsid w:val="6157047C"/>
    <w:rsid w:val="617CCCB2"/>
    <w:rsid w:val="618CAAE8"/>
    <w:rsid w:val="6197E280"/>
    <w:rsid w:val="61A32A9A"/>
    <w:rsid w:val="61A7787E"/>
    <w:rsid w:val="61C29645"/>
    <w:rsid w:val="61C77C3F"/>
    <w:rsid w:val="61C95D8A"/>
    <w:rsid w:val="61D5A25D"/>
    <w:rsid w:val="6201B010"/>
    <w:rsid w:val="6201D646"/>
    <w:rsid w:val="620EC9F5"/>
    <w:rsid w:val="621BC7A9"/>
    <w:rsid w:val="6229F8CF"/>
    <w:rsid w:val="622AEA82"/>
    <w:rsid w:val="622B868D"/>
    <w:rsid w:val="622D4E4B"/>
    <w:rsid w:val="6240B830"/>
    <w:rsid w:val="627ACCAA"/>
    <w:rsid w:val="628B2964"/>
    <w:rsid w:val="629A22EF"/>
    <w:rsid w:val="629EC2FB"/>
    <w:rsid w:val="62ACF8E1"/>
    <w:rsid w:val="62DA4A3A"/>
    <w:rsid w:val="62F73F2E"/>
    <w:rsid w:val="62FC7072"/>
    <w:rsid w:val="6308256C"/>
    <w:rsid w:val="630F612C"/>
    <w:rsid w:val="6325F02A"/>
    <w:rsid w:val="63339EBE"/>
    <w:rsid w:val="637B6449"/>
    <w:rsid w:val="63824218"/>
    <w:rsid w:val="63935459"/>
    <w:rsid w:val="63A11D9C"/>
    <w:rsid w:val="63D10F22"/>
    <w:rsid w:val="63DBB569"/>
    <w:rsid w:val="63E484E2"/>
    <w:rsid w:val="63EAF5BD"/>
    <w:rsid w:val="63EF674D"/>
    <w:rsid w:val="6413300B"/>
    <w:rsid w:val="6413B59D"/>
    <w:rsid w:val="642869C6"/>
    <w:rsid w:val="642C0119"/>
    <w:rsid w:val="6430A449"/>
    <w:rsid w:val="6437D315"/>
    <w:rsid w:val="6446B6D5"/>
    <w:rsid w:val="6467098D"/>
    <w:rsid w:val="6477EB79"/>
    <w:rsid w:val="6481BB6B"/>
    <w:rsid w:val="64842167"/>
    <w:rsid w:val="64B9CBBD"/>
    <w:rsid w:val="64C0313F"/>
    <w:rsid w:val="64C80CED"/>
    <w:rsid w:val="64F13204"/>
    <w:rsid w:val="651516DF"/>
    <w:rsid w:val="652A4254"/>
    <w:rsid w:val="652C4FB7"/>
    <w:rsid w:val="653537E3"/>
    <w:rsid w:val="65699605"/>
    <w:rsid w:val="656A4A9D"/>
    <w:rsid w:val="6581A857"/>
    <w:rsid w:val="658830D9"/>
    <w:rsid w:val="658AD39F"/>
    <w:rsid w:val="659BD3C6"/>
    <w:rsid w:val="659BDAB3"/>
    <w:rsid w:val="65BAA23B"/>
    <w:rsid w:val="65C5FAD4"/>
    <w:rsid w:val="65CFDCEA"/>
    <w:rsid w:val="66022EFC"/>
    <w:rsid w:val="66533F93"/>
    <w:rsid w:val="66556C06"/>
    <w:rsid w:val="667C8D15"/>
    <w:rsid w:val="66C0DCD3"/>
    <w:rsid w:val="66CC47DB"/>
    <w:rsid w:val="66CF0A96"/>
    <w:rsid w:val="66DEEF72"/>
    <w:rsid w:val="66F59938"/>
    <w:rsid w:val="66FBFAF8"/>
    <w:rsid w:val="67498B2A"/>
    <w:rsid w:val="6784F593"/>
    <w:rsid w:val="6787B13D"/>
    <w:rsid w:val="678F75FC"/>
    <w:rsid w:val="67951F49"/>
    <w:rsid w:val="67A0E00B"/>
    <w:rsid w:val="67BE2CEA"/>
    <w:rsid w:val="67CE05F6"/>
    <w:rsid w:val="67D1940E"/>
    <w:rsid w:val="67D343BB"/>
    <w:rsid w:val="67E04430"/>
    <w:rsid w:val="67EB774F"/>
    <w:rsid w:val="682C2962"/>
    <w:rsid w:val="6831A327"/>
    <w:rsid w:val="683E2063"/>
    <w:rsid w:val="68407A56"/>
    <w:rsid w:val="6857A548"/>
    <w:rsid w:val="685F8B99"/>
    <w:rsid w:val="6871D9D3"/>
    <w:rsid w:val="687596E0"/>
    <w:rsid w:val="6889937A"/>
    <w:rsid w:val="68AAB118"/>
    <w:rsid w:val="68BED3B9"/>
    <w:rsid w:val="68C6742F"/>
    <w:rsid w:val="68D6147E"/>
    <w:rsid w:val="68D87EAA"/>
    <w:rsid w:val="690A4835"/>
    <w:rsid w:val="690E013B"/>
    <w:rsid w:val="69152A59"/>
    <w:rsid w:val="691620CA"/>
    <w:rsid w:val="691DF59F"/>
    <w:rsid w:val="6948A492"/>
    <w:rsid w:val="697884DC"/>
    <w:rsid w:val="6980F897"/>
    <w:rsid w:val="6994EA0E"/>
    <w:rsid w:val="699B9477"/>
    <w:rsid w:val="69A99F84"/>
    <w:rsid w:val="69B03D29"/>
    <w:rsid w:val="69B63E85"/>
    <w:rsid w:val="69C90A4F"/>
    <w:rsid w:val="69D5AEB4"/>
    <w:rsid w:val="69D5B502"/>
    <w:rsid w:val="69D7EEE7"/>
    <w:rsid w:val="69E4AF39"/>
    <w:rsid w:val="69FAFB0B"/>
    <w:rsid w:val="69FDBA5F"/>
    <w:rsid w:val="6A1727E4"/>
    <w:rsid w:val="6A2BB3EC"/>
    <w:rsid w:val="6A487512"/>
    <w:rsid w:val="6A4B1BB3"/>
    <w:rsid w:val="6A4F06C3"/>
    <w:rsid w:val="6A8A45B7"/>
    <w:rsid w:val="6A918E49"/>
    <w:rsid w:val="6A980BB1"/>
    <w:rsid w:val="6AAC6469"/>
    <w:rsid w:val="6AEC861E"/>
    <w:rsid w:val="6B22D72F"/>
    <w:rsid w:val="6B40FDCA"/>
    <w:rsid w:val="6B462EDC"/>
    <w:rsid w:val="6B473ECE"/>
    <w:rsid w:val="6B689493"/>
    <w:rsid w:val="6B86564B"/>
    <w:rsid w:val="6B8CCF9B"/>
    <w:rsid w:val="6B92A89C"/>
    <w:rsid w:val="6B932927"/>
    <w:rsid w:val="6BA208FB"/>
    <w:rsid w:val="6BA500FE"/>
    <w:rsid w:val="6BA9B11F"/>
    <w:rsid w:val="6BAD3BCE"/>
    <w:rsid w:val="6BE706D1"/>
    <w:rsid w:val="6C119A73"/>
    <w:rsid w:val="6C344151"/>
    <w:rsid w:val="6C38BE69"/>
    <w:rsid w:val="6C5860A6"/>
    <w:rsid w:val="6C932BA9"/>
    <w:rsid w:val="6C9748B1"/>
    <w:rsid w:val="6CB2B736"/>
    <w:rsid w:val="6CC42CA5"/>
    <w:rsid w:val="6CCC8838"/>
    <w:rsid w:val="6CD5E19B"/>
    <w:rsid w:val="6CE25C9A"/>
    <w:rsid w:val="6D018046"/>
    <w:rsid w:val="6D05D98F"/>
    <w:rsid w:val="6D1470EA"/>
    <w:rsid w:val="6D2D4442"/>
    <w:rsid w:val="6D3BE9C5"/>
    <w:rsid w:val="6D3EA825"/>
    <w:rsid w:val="6D577051"/>
    <w:rsid w:val="6D671F04"/>
    <w:rsid w:val="6D72D1F3"/>
    <w:rsid w:val="6D7667AB"/>
    <w:rsid w:val="6D87C5B2"/>
    <w:rsid w:val="6D8F7B2C"/>
    <w:rsid w:val="6DD29F65"/>
    <w:rsid w:val="6DD976E0"/>
    <w:rsid w:val="6DE29577"/>
    <w:rsid w:val="6DEEEE37"/>
    <w:rsid w:val="6E1E0184"/>
    <w:rsid w:val="6E200C4E"/>
    <w:rsid w:val="6E5880D6"/>
    <w:rsid w:val="6E756939"/>
    <w:rsid w:val="6E7B1ADB"/>
    <w:rsid w:val="6E9B7B13"/>
    <w:rsid w:val="6EA7AB22"/>
    <w:rsid w:val="6EACF5A3"/>
    <w:rsid w:val="6EB1B025"/>
    <w:rsid w:val="6EC53F4A"/>
    <w:rsid w:val="6ECD7381"/>
    <w:rsid w:val="6ED22081"/>
    <w:rsid w:val="6ED8D86A"/>
    <w:rsid w:val="6EF0B33F"/>
    <w:rsid w:val="6F19C8C0"/>
    <w:rsid w:val="6F21F99C"/>
    <w:rsid w:val="6F5E44F4"/>
    <w:rsid w:val="6F84C9FD"/>
    <w:rsid w:val="6F9A3B63"/>
    <w:rsid w:val="6FEC6251"/>
    <w:rsid w:val="7002DCD8"/>
    <w:rsid w:val="7008CFA5"/>
    <w:rsid w:val="70178860"/>
    <w:rsid w:val="701E69D1"/>
    <w:rsid w:val="7058045A"/>
    <w:rsid w:val="706042D7"/>
    <w:rsid w:val="7072A916"/>
    <w:rsid w:val="7081A353"/>
    <w:rsid w:val="708B8F18"/>
    <w:rsid w:val="7098BA5D"/>
    <w:rsid w:val="70B5E4C2"/>
    <w:rsid w:val="70BE43AD"/>
    <w:rsid w:val="70CCDCE0"/>
    <w:rsid w:val="70CF77E9"/>
    <w:rsid w:val="711B757A"/>
    <w:rsid w:val="711C08DE"/>
    <w:rsid w:val="715D6921"/>
    <w:rsid w:val="718B22C6"/>
    <w:rsid w:val="719117D7"/>
    <w:rsid w:val="719ED6E3"/>
    <w:rsid w:val="71A4EB35"/>
    <w:rsid w:val="71AD30D7"/>
    <w:rsid w:val="71BA35CA"/>
    <w:rsid w:val="71CAAEBD"/>
    <w:rsid w:val="71D38706"/>
    <w:rsid w:val="71DAD22D"/>
    <w:rsid w:val="71FA676A"/>
    <w:rsid w:val="7203C76F"/>
    <w:rsid w:val="72106EFA"/>
    <w:rsid w:val="721963D9"/>
    <w:rsid w:val="726BF873"/>
    <w:rsid w:val="726FBEEA"/>
    <w:rsid w:val="727A5C30"/>
    <w:rsid w:val="72A58DE1"/>
    <w:rsid w:val="72B20F91"/>
    <w:rsid w:val="72B5B26C"/>
    <w:rsid w:val="72D05137"/>
    <w:rsid w:val="72D6995E"/>
    <w:rsid w:val="72DD02CE"/>
    <w:rsid w:val="72E787C4"/>
    <w:rsid w:val="72EBAC32"/>
    <w:rsid w:val="731E367C"/>
    <w:rsid w:val="73250DDE"/>
    <w:rsid w:val="7342F30D"/>
    <w:rsid w:val="734C92DA"/>
    <w:rsid w:val="7362BC6C"/>
    <w:rsid w:val="7362F0F8"/>
    <w:rsid w:val="73639943"/>
    <w:rsid w:val="7386B0D7"/>
    <w:rsid w:val="73CCF1D9"/>
    <w:rsid w:val="73D13F85"/>
    <w:rsid w:val="73E8E07A"/>
    <w:rsid w:val="73EB1F3D"/>
    <w:rsid w:val="7439154A"/>
    <w:rsid w:val="745EF006"/>
    <w:rsid w:val="74665BAD"/>
    <w:rsid w:val="746DA463"/>
    <w:rsid w:val="74911526"/>
    <w:rsid w:val="74A3EB4A"/>
    <w:rsid w:val="74A806EA"/>
    <w:rsid w:val="74C1BA3F"/>
    <w:rsid w:val="74FD2498"/>
    <w:rsid w:val="750679AC"/>
    <w:rsid w:val="751DBA2E"/>
    <w:rsid w:val="751F08DA"/>
    <w:rsid w:val="753199BE"/>
    <w:rsid w:val="75425A20"/>
    <w:rsid w:val="7549A577"/>
    <w:rsid w:val="755D890B"/>
    <w:rsid w:val="756DC44B"/>
    <w:rsid w:val="7573791C"/>
    <w:rsid w:val="758AD73C"/>
    <w:rsid w:val="759A9297"/>
    <w:rsid w:val="75A8EF2F"/>
    <w:rsid w:val="75B7F66C"/>
    <w:rsid w:val="75C05EBA"/>
    <w:rsid w:val="75C4FBF7"/>
    <w:rsid w:val="75D7A653"/>
    <w:rsid w:val="75F09D21"/>
    <w:rsid w:val="75F254C2"/>
    <w:rsid w:val="76035820"/>
    <w:rsid w:val="761F124D"/>
    <w:rsid w:val="7633ACEC"/>
    <w:rsid w:val="7651018E"/>
    <w:rsid w:val="76639AFB"/>
    <w:rsid w:val="7664C1C9"/>
    <w:rsid w:val="766DEE70"/>
    <w:rsid w:val="768C2ABE"/>
    <w:rsid w:val="76961E17"/>
    <w:rsid w:val="76A920D1"/>
    <w:rsid w:val="76B3A95B"/>
    <w:rsid w:val="7701B62F"/>
    <w:rsid w:val="77150C8E"/>
    <w:rsid w:val="77218897"/>
    <w:rsid w:val="772C9C9B"/>
    <w:rsid w:val="7732A262"/>
    <w:rsid w:val="77377CD9"/>
    <w:rsid w:val="778442AA"/>
    <w:rsid w:val="778F0F5B"/>
    <w:rsid w:val="77A1A1CF"/>
    <w:rsid w:val="77B1E85F"/>
    <w:rsid w:val="77B4A32C"/>
    <w:rsid w:val="77C64969"/>
    <w:rsid w:val="77DA01DA"/>
    <w:rsid w:val="77EA7BD9"/>
    <w:rsid w:val="77F1CF5A"/>
    <w:rsid w:val="77FFD4E6"/>
    <w:rsid w:val="78011B76"/>
    <w:rsid w:val="781EB589"/>
    <w:rsid w:val="782153D7"/>
    <w:rsid w:val="78313F89"/>
    <w:rsid w:val="783A3140"/>
    <w:rsid w:val="78539353"/>
    <w:rsid w:val="78575736"/>
    <w:rsid w:val="785877D2"/>
    <w:rsid w:val="7864E035"/>
    <w:rsid w:val="786DACDD"/>
    <w:rsid w:val="7872EE85"/>
    <w:rsid w:val="787370EF"/>
    <w:rsid w:val="7884083F"/>
    <w:rsid w:val="7887ACD1"/>
    <w:rsid w:val="789479B0"/>
    <w:rsid w:val="78E339AC"/>
    <w:rsid w:val="78F217E3"/>
    <w:rsid w:val="78F75A93"/>
    <w:rsid w:val="78FD5D30"/>
    <w:rsid w:val="791E34EC"/>
    <w:rsid w:val="79386B75"/>
    <w:rsid w:val="793F1B25"/>
    <w:rsid w:val="794917F8"/>
    <w:rsid w:val="794BB29D"/>
    <w:rsid w:val="799EC341"/>
    <w:rsid w:val="79A356F1"/>
    <w:rsid w:val="79B33653"/>
    <w:rsid w:val="7A0A4BAB"/>
    <w:rsid w:val="7A0D03B3"/>
    <w:rsid w:val="7A14780D"/>
    <w:rsid w:val="7A4F5973"/>
    <w:rsid w:val="7A6794B2"/>
    <w:rsid w:val="7A6F8318"/>
    <w:rsid w:val="7A7ADB40"/>
    <w:rsid w:val="7A85F2FA"/>
    <w:rsid w:val="7AA23252"/>
    <w:rsid w:val="7ABEFA35"/>
    <w:rsid w:val="7AC3DA89"/>
    <w:rsid w:val="7AF60EBA"/>
    <w:rsid w:val="7AFD088E"/>
    <w:rsid w:val="7B449A5D"/>
    <w:rsid w:val="7B45D4EE"/>
    <w:rsid w:val="7B4651DB"/>
    <w:rsid w:val="7B5284B3"/>
    <w:rsid w:val="7BC66D08"/>
    <w:rsid w:val="7BD7D7F1"/>
    <w:rsid w:val="7BEC7BA4"/>
    <w:rsid w:val="7C125FBD"/>
    <w:rsid w:val="7C2B5C44"/>
    <w:rsid w:val="7C383E1B"/>
    <w:rsid w:val="7C7C3926"/>
    <w:rsid w:val="7C7CE17A"/>
    <w:rsid w:val="7C7D2A51"/>
    <w:rsid w:val="7C837629"/>
    <w:rsid w:val="7C9650FC"/>
    <w:rsid w:val="7C983C4C"/>
    <w:rsid w:val="7CB35690"/>
    <w:rsid w:val="7CEEDC6F"/>
    <w:rsid w:val="7D003D30"/>
    <w:rsid w:val="7D27CF39"/>
    <w:rsid w:val="7D3AD11D"/>
    <w:rsid w:val="7D3DDB00"/>
    <w:rsid w:val="7D529974"/>
    <w:rsid w:val="7D6972E4"/>
    <w:rsid w:val="7D7EB675"/>
    <w:rsid w:val="7D872EDD"/>
    <w:rsid w:val="7D99E76A"/>
    <w:rsid w:val="7DB8F9A5"/>
    <w:rsid w:val="7DF51D71"/>
    <w:rsid w:val="7E19436F"/>
    <w:rsid w:val="7E1CA59B"/>
    <w:rsid w:val="7E1D0157"/>
    <w:rsid w:val="7E30C947"/>
    <w:rsid w:val="7E3EF17E"/>
    <w:rsid w:val="7E470268"/>
    <w:rsid w:val="7E501B5D"/>
    <w:rsid w:val="7E7E4C03"/>
    <w:rsid w:val="7E81FC8B"/>
    <w:rsid w:val="7EAB130D"/>
    <w:rsid w:val="7EAE2A72"/>
    <w:rsid w:val="7EB1293B"/>
    <w:rsid w:val="7EC629D6"/>
    <w:rsid w:val="7ECA5A84"/>
    <w:rsid w:val="7EF1271C"/>
    <w:rsid w:val="7F077E4C"/>
    <w:rsid w:val="7F0E7B97"/>
    <w:rsid w:val="7F10ADF2"/>
    <w:rsid w:val="7F2F9356"/>
    <w:rsid w:val="7F54638F"/>
    <w:rsid w:val="7F61ABB3"/>
    <w:rsid w:val="7F74B0D1"/>
    <w:rsid w:val="7F781EEA"/>
    <w:rsid w:val="7F9254E0"/>
    <w:rsid w:val="7F951274"/>
    <w:rsid w:val="7F9A856E"/>
    <w:rsid w:val="7F9FD67E"/>
    <w:rsid w:val="7FAC5662"/>
    <w:rsid w:val="7FCCBF17"/>
    <w:rsid w:val="7FED6EE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A778444"/>
  <w15:docId w15:val="{3AB8037B-F3DA-4DFE-BE69-BC2967BF8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line="278" w:lineRule="auto"/>
    </w:pPr>
    <w:rPr>
      <w:rFonts w:ascii="Arial" w:hAnsi="Arial"/>
      <w:sz w:val="22"/>
      <w:szCs w:val="24"/>
      <w:lang w:val="es-ES" w:eastAsia="en-US"/>
    </w:rPr>
  </w:style>
  <w:style w:type="paragraph" w:styleId="Ttulo1">
    <w:name w:val="heading 1"/>
    <w:basedOn w:val="Normal"/>
    <w:next w:val="Normal"/>
    <w:uiPriority w:val="9"/>
    <w:qFormat/>
    <w:pPr>
      <w:keepNext/>
      <w:keepLines/>
      <w:numPr>
        <w:numId w:val="1"/>
      </w:numPr>
      <w:spacing w:before="240" w:after="0"/>
      <w:outlineLvl w:val="0"/>
    </w:pPr>
    <w:rPr>
      <w:rFonts w:ascii="Aptos Display" w:eastAsia="MS Gothic" w:hAnsi="Aptos Display" w:cs="Times New Roman"/>
      <w:color w:val="0F4761"/>
      <w:sz w:val="32"/>
      <w:szCs w:val="32"/>
    </w:rPr>
  </w:style>
  <w:style w:type="paragraph" w:styleId="Ttulo2">
    <w:name w:val="heading 2"/>
    <w:basedOn w:val="Normal"/>
    <w:next w:val="Normal"/>
    <w:uiPriority w:val="9"/>
    <w:unhideWhenUsed/>
    <w:qFormat/>
    <w:pPr>
      <w:keepNext/>
      <w:keepLines/>
      <w:numPr>
        <w:ilvl w:val="1"/>
        <w:numId w:val="1"/>
      </w:numPr>
      <w:spacing w:before="40" w:after="0"/>
      <w:outlineLvl w:val="1"/>
    </w:pPr>
    <w:rPr>
      <w:rFonts w:ascii="Aptos Display" w:eastAsia="MS Gothic" w:hAnsi="Aptos Display" w:cs="Times New Roman"/>
      <w:color w:val="0F4761"/>
      <w:sz w:val="26"/>
      <w:szCs w:val="26"/>
    </w:rPr>
  </w:style>
  <w:style w:type="paragraph" w:styleId="Ttulo3">
    <w:name w:val="heading 3"/>
    <w:basedOn w:val="Normal"/>
    <w:next w:val="Normal"/>
    <w:uiPriority w:val="9"/>
    <w:unhideWhenUsed/>
    <w:qFormat/>
    <w:pPr>
      <w:keepNext/>
      <w:keepLines/>
      <w:numPr>
        <w:ilvl w:val="2"/>
        <w:numId w:val="1"/>
      </w:numPr>
      <w:spacing w:before="40" w:after="0"/>
      <w:outlineLvl w:val="2"/>
    </w:pPr>
    <w:rPr>
      <w:rFonts w:ascii="Aptos Display" w:eastAsia="MS Gothic" w:hAnsi="Aptos Display" w:cs="Times New Roman"/>
      <w:color w:val="0A2F40"/>
    </w:rPr>
  </w:style>
  <w:style w:type="paragraph" w:styleId="Ttulo4">
    <w:name w:val="heading 4"/>
    <w:basedOn w:val="Normal"/>
    <w:next w:val="Normal"/>
    <w:uiPriority w:val="9"/>
    <w:unhideWhenUsed/>
    <w:qFormat/>
    <w:pPr>
      <w:keepNext/>
      <w:keepLines/>
      <w:numPr>
        <w:ilvl w:val="3"/>
        <w:numId w:val="1"/>
      </w:numPr>
      <w:spacing w:before="240" w:after="240" w:line="360" w:lineRule="auto"/>
      <w:jc w:val="both"/>
      <w:outlineLvl w:val="3"/>
    </w:pPr>
    <w:rPr>
      <w:rFonts w:eastAsia="MS Gothic" w:cs="Times New Roman"/>
      <w:iCs/>
      <w:color w:val="404040"/>
      <w:szCs w:val="22"/>
      <w:lang w:val="es-CO"/>
    </w:rPr>
  </w:style>
  <w:style w:type="paragraph" w:styleId="Ttulo5">
    <w:name w:val="heading 5"/>
    <w:basedOn w:val="Normal"/>
    <w:next w:val="Normal"/>
    <w:uiPriority w:val="9"/>
    <w:unhideWhenUsed/>
    <w:qFormat/>
    <w:pPr>
      <w:keepNext/>
      <w:keepLines/>
      <w:numPr>
        <w:ilvl w:val="4"/>
        <w:numId w:val="1"/>
      </w:numPr>
      <w:spacing w:before="120" w:after="120" w:line="360" w:lineRule="auto"/>
      <w:jc w:val="both"/>
      <w:outlineLvl w:val="4"/>
    </w:pPr>
    <w:rPr>
      <w:rFonts w:ascii="Aptos Display" w:eastAsia="MS Gothic" w:hAnsi="Aptos Display" w:cs="Times New Roman"/>
      <w:i/>
      <w:color w:val="595959"/>
      <w:szCs w:val="22"/>
      <w:lang w:val="es-CO"/>
    </w:rPr>
  </w:style>
  <w:style w:type="paragraph" w:styleId="Ttulo6">
    <w:name w:val="heading 6"/>
    <w:basedOn w:val="Normal"/>
    <w:next w:val="Normal"/>
    <w:uiPriority w:val="9"/>
    <w:semiHidden/>
    <w:unhideWhenUsed/>
    <w:qFormat/>
    <w:pPr>
      <w:keepNext/>
      <w:keepLines/>
      <w:numPr>
        <w:ilvl w:val="5"/>
        <w:numId w:val="1"/>
      </w:numPr>
      <w:spacing w:before="40" w:after="0"/>
      <w:outlineLvl w:val="5"/>
    </w:pPr>
    <w:rPr>
      <w:rFonts w:ascii="Aptos Display" w:eastAsia="MS Gothic" w:hAnsi="Aptos Display" w:cs="Times New Roman"/>
      <w:color w:val="0A2F40"/>
    </w:rPr>
  </w:style>
  <w:style w:type="paragraph" w:styleId="Ttulo7">
    <w:name w:val="heading 7"/>
    <w:basedOn w:val="Normal"/>
    <w:next w:val="Normal"/>
    <w:qFormat/>
    <w:pPr>
      <w:keepNext/>
      <w:keepLines/>
      <w:numPr>
        <w:ilvl w:val="6"/>
        <w:numId w:val="1"/>
      </w:numPr>
      <w:spacing w:before="40" w:after="0"/>
      <w:outlineLvl w:val="6"/>
    </w:pPr>
    <w:rPr>
      <w:rFonts w:ascii="Aptos Display" w:eastAsia="MS Gothic" w:hAnsi="Aptos Display" w:cs="Times New Roman"/>
      <w:i/>
      <w:iCs/>
      <w:color w:val="0A2F40"/>
    </w:rPr>
  </w:style>
  <w:style w:type="paragraph" w:styleId="Ttulo8">
    <w:name w:val="heading 8"/>
    <w:basedOn w:val="Normal"/>
    <w:next w:val="Normal"/>
    <w:qFormat/>
    <w:pPr>
      <w:keepNext/>
      <w:keepLines/>
      <w:numPr>
        <w:ilvl w:val="7"/>
        <w:numId w:val="1"/>
      </w:numPr>
      <w:spacing w:before="40" w:after="0"/>
      <w:outlineLvl w:val="7"/>
    </w:pPr>
    <w:rPr>
      <w:rFonts w:ascii="Aptos Display" w:eastAsia="MS Gothic" w:hAnsi="Aptos Display" w:cs="Times New Roman"/>
      <w:color w:val="272727"/>
      <w:sz w:val="21"/>
      <w:szCs w:val="21"/>
    </w:rPr>
  </w:style>
  <w:style w:type="paragraph" w:styleId="Ttulo9">
    <w:name w:val="heading 9"/>
    <w:basedOn w:val="Normal"/>
    <w:next w:val="Normal"/>
    <w:qFormat/>
    <w:pPr>
      <w:keepNext/>
      <w:keepLines/>
      <w:numPr>
        <w:ilvl w:val="8"/>
        <w:numId w:val="1"/>
      </w:numPr>
      <w:spacing w:before="40" w:after="0"/>
      <w:outlineLvl w:val="8"/>
    </w:pPr>
    <w:rPr>
      <w:rFonts w:ascii="Aptos Display" w:eastAsia="MS Gothic" w:hAnsi="Aptos Display" w:cs="Times New Roman"/>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qFormat/>
    <w:rPr>
      <w:sz w:val="16"/>
      <w:szCs w:val="16"/>
    </w:rPr>
  </w:style>
  <w:style w:type="character" w:styleId="Refdenotaalpie">
    <w:name w:val="footnote reference"/>
    <w:basedOn w:val="Fuentedeprrafopredeter"/>
    <w:qFormat/>
    <w:rPr>
      <w:position w:val="0"/>
      <w:vertAlign w:val="superscript"/>
    </w:rPr>
  </w:style>
  <w:style w:type="character" w:styleId="nfasis">
    <w:name w:val="Emphasis"/>
    <w:basedOn w:val="Fuentedeprrafopredeter"/>
    <w:uiPriority w:val="20"/>
    <w:qFormat/>
    <w:rPr>
      <w:i/>
      <w:iCs/>
    </w:rPr>
  </w:style>
  <w:style w:type="character" w:styleId="Hipervnculo">
    <w:name w:val="Hyperlink"/>
    <w:basedOn w:val="Fuentedeprrafopredeter"/>
    <w:uiPriority w:val="99"/>
    <w:qFormat/>
    <w:rPr>
      <w:color w:val="467886"/>
      <w:u w:val="single"/>
    </w:rPr>
  </w:style>
  <w:style w:type="character" w:styleId="Fuerte">
    <w:name w:val="Strong"/>
    <w:basedOn w:val="Fuentedeprrafopredeter"/>
    <w:uiPriority w:val="22"/>
    <w:qFormat/>
    <w:rPr>
      <w:rFonts w:ascii="Aptos Display" w:hAnsi="Aptos Display"/>
      <w:bCs/>
      <w:color w:val="BF4E14"/>
      <w:sz w:val="24"/>
    </w:rPr>
  </w:style>
  <w:style w:type="paragraph" w:styleId="TDC3">
    <w:name w:val="toc 3"/>
    <w:basedOn w:val="Normal"/>
    <w:next w:val="Normal"/>
    <w:autoRedefine/>
    <w:uiPriority w:val="39"/>
    <w:qFormat/>
    <w:pPr>
      <w:spacing w:after="0" w:line="360" w:lineRule="auto"/>
      <w:jc w:val="both"/>
    </w:pPr>
    <w:rPr>
      <w:rFonts w:eastAsia="MS Mincho" w:cs="Times New Roman"/>
      <w:sz w:val="20"/>
      <w:szCs w:val="22"/>
      <w:lang w:val="es-CO" w:eastAsia="es-CO"/>
    </w:rPr>
  </w:style>
  <w:style w:type="paragraph" w:styleId="Textonotapie">
    <w:name w:val="footnote text"/>
    <w:basedOn w:val="Normal"/>
    <w:qFormat/>
    <w:pPr>
      <w:spacing w:after="0" w:line="240" w:lineRule="auto"/>
      <w:jc w:val="both"/>
    </w:pPr>
    <w:rPr>
      <w:lang w:val="es-CO"/>
    </w:rPr>
  </w:style>
  <w:style w:type="paragraph" w:styleId="Descripcin">
    <w:name w:val="caption"/>
    <w:basedOn w:val="Normal"/>
    <w:next w:val="Normal"/>
    <w:qFormat/>
    <w:pPr>
      <w:spacing w:after="200" w:line="240" w:lineRule="auto"/>
      <w:jc w:val="both"/>
    </w:pPr>
    <w:rPr>
      <w:i/>
      <w:iCs/>
      <w:color w:val="0E2841"/>
      <w:sz w:val="18"/>
      <w:szCs w:val="18"/>
      <w:lang w:val="es-CO"/>
    </w:rPr>
  </w:style>
  <w:style w:type="paragraph" w:styleId="TDC1">
    <w:name w:val="toc 1"/>
    <w:basedOn w:val="Normal"/>
    <w:next w:val="Normal"/>
    <w:autoRedefine/>
    <w:uiPriority w:val="39"/>
    <w:qFormat/>
    <w:pPr>
      <w:tabs>
        <w:tab w:val="left" w:pos="567"/>
        <w:tab w:val="left" w:pos="709"/>
        <w:tab w:val="left" w:pos="993"/>
        <w:tab w:val="right" w:leader="dot" w:pos="9350"/>
      </w:tabs>
      <w:spacing w:after="0" w:line="360" w:lineRule="auto"/>
      <w:jc w:val="both"/>
    </w:pPr>
    <w:rPr>
      <w:rFonts w:eastAsia="MS Mincho"/>
      <w:sz w:val="20"/>
      <w:szCs w:val="20"/>
      <w:lang w:val="es-CO"/>
    </w:rPr>
  </w:style>
  <w:style w:type="paragraph" w:styleId="TDC2">
    <w:name w:val="toc 2"/>
    <w:basedOn w:val="Normal"/>
    <w:next w:val="Normal"/>
    <w:autoRedefine/>
    <w:uiPriority w:val="39"/>
    <w:qFormat/>
    <w:pPr>
      <w:spacing w:after="0" w:line="360" w:lineRule="auto"/>
      <w:jc w:val="both"/>
    </w:pPr>
    <w:rPr>
      <w:rFonts w:eastAsia="MS Mincho"/>
      <w:sz w:val="20"/>
      <w:szCs w:val="21"/>
      <w:lang w:val="es-CO"/>
    </w:rPr>
  </w:style>
  <w:style w:type="paragraph" w:styleId="Textonotaalfinal">
    <w:name w:val="endnote text"/>
    <w:basedOn w:val="Normal"/>
    <w:qFormat/>
    <w:pPr>
      <w:spacing w:after="0" w:line="240" w:lineRule="auto"/>
      <w:jc w:val="both"/>
    </w:pPr>
    <w:rPr>
      <w:sz w:val="20"/>
      <w:szCs w:val="20"/>
      <w:lang w:val="es-CO"/>
    </w:rPr>
  </w:style>
  <w:style w:type="paragraph" w:styleId="Asuntodelcomentario">
    <w:name w:val="annotation subject"/>
    <w:basedOn w:val="Textocomentario"/>
    <w:next w:val="Textocomentario"/>
    <w:qFormat/>
    <w:rPr>
      <w:b/>
      <w:bCs/>
    </w:rPr>
  </w:style>
  <w:style w:type="paragraph" w:styleId="Textocomentario">
    <w:name w:val="annotation text"/>
    <w:basedOn w:val="Normal"/>
    <w:qFormat/>
    <w:pPr>
      <w:spacing w:after="240" w:line="240" w:lineRule="auto"/>
      <w:jc w:val="both"/>
    </w:pPr>
    <w:rPr>
      <w:sz w:val="20"/>
      <w:szCs w:val="20"/>
      <w:lang w:val="es-CO"/>
    </w:rPr>
  </w:style>
  <w:style w:type="paragraph" w:styleId="Textodeglobo">
    <w:name w:val="Balloon Text"/>
    <w:basedOn w:val="Normal"/>
    <w:qFormat/>
    <w:pPr>
      <w:spacing w:after="0" w:line="240" w:lineRule="auto"/>
    </w:pPr>
    <w:rPr>
      <w:rFonts w:ascii="Segoe UI" w:hAnsi="Segoe UI" w:cs="Segoe UI"/>
      <w:sz w:val="18"/>
      <w:szCs w:val="18"/>
    </w:rPr>
  </w:style>
  <w:style w:type="paragraph" w:styleId="Tabladeilustraciones">
    <w:name w:val="table of figures"/>
    <w:basedOn w:val="Normal"/>
    <w:next w:val="Normal"/>
    <w:uiPriority w:val="99"/>
    <w:qFormat/>
    <w:pPr>
      <w:spacing w:before="240" w:after="0" w:line="240" w:lineRule="auto"/>
      <w:jc w:val="both"/>
    </w:pPr>
    <w:rPr>
      <w:szCs w:val="22"/>
      <w:lang w:val="es-CO"/>
    </w:rPr>
  </w:style>
  <w:style w:type="paragraph" w:styleId="Encabezado">
    <w:name w:val="header"/>
    <w:basedOn w:val="Normal"/>
    <w:qFormat/>
    <w:pPr>
      <w:tabs>
        <w:tab w:val="center" w:pos="4419"/>
        <w:tab w:val="right" w:pos="8838"/>
      </w:tabs>
      <w:spacing w:after="0" w:line="240" w:lineRule="auto"/>
      <w:jc w:val="both"/>
    </w:pPr>
    <w:rPr>
      <w:szCs w:val="22"/>
      <w:lang w:val="es-CO"/>
    </w:rPr>
  </w:style>
  <w:style w:type="paragraph" w:styleId="NormalWeb">
    <w:name w:val="Normal (Web)"/>
    <w:basedOn w:val="Normal"/>
    <w:uiPriority w:val="99"/>
    <w:qFormat/>
    <w:pPr>
      <w:spacing w:before="100" w:after="100" w:line="240" w:lineRule="auto"/>
    </w:pPr>
    <w:rPr>
      <w:rFonts w:ascii="Times New Roman" w:hAnsi="Times New Roman" w:cs="Times New Roman"/>
    </w:rPr>
  </w:style>
  <w:style w:type="paragraph" w:styleId="Piedepgina">
    <w:name w:val="footer"/>
    <w:basedOn w:val="Normal"/>
    <w:qFormat/>
    <w:pPr>
      <w:tabs>
        <w:tab w:val="center" w:pos="4419"/>
        <w:tab w:val="right" w:pos="8838"/>
      </w:tabs>
      <w:spacing w:after="0" w:line="240" w:lineRule="auto"/>
      <w:jc w:val="both"/>
    </w:pPr>
    <w:rPr>
      <w:szCs w:val="22"/>
      <w:lang w:val="es-CO"/>
    </w:rPr>
  </w:style>
  <w:style w:type="paragraph" w:styleId="Subttulo">
    <w:name w:val="Subtitle"/>
    <w:basedOn w:val="Normal"/>
    <w:next w:val="Normal"/>
    <w:link w:val="SubttuloCar"/>
    <w:qFormat/>
    <w:pPr>
      <w:keepNext/>
      <w:keepLines/>
      <w:suppressAutoHyphens w:val="0"/>
      <w:autoSpaceDN/>
      <w:spacing w:before="360" w:after="80" w:line="240" w:lineRule="auto"/>
    </w:pPr>
    <w:rPr>
      <w:rFonts w:ascii="Georgia" w:eastAsia="Georgia" w:hAnsi="Georgia" w:cs="Georgia"/>
      <w:i/>
      <w:color w:val="666666"/>
      <w:sz w:val="48"/>
      <w:szCs w:val="48"/>
      <w:lang w:eastAsia="es-CO"/>
    </w:rPr>
  </w:style>
  <w:style w:type="paragraph" w:styleId="Textoindependiente">
    <w:name w:val="Body Text"/>
    <w:basedOn w:val="Normal"/>
    <w:qFormat/>
    <w:pPr>
      <w:spacing w:after="120" w:line="360" w:lineRule="auto"/>
      <w:jc w:val="both"/>
    </w:pPr>
    <w:rPr>
      <w:rFonts w:eastAsia="Arial" w:cs="Times New Roman"/>
      <w:szCs w:val="22"/>
      <w:lang w:val="es-CO"/>
    </w:rPr>
  </w:style>
  <w:style w:type="table" w:styleId="Tablaconcuadrcula">
    <w:name w:val="Table Grid"/>
    <w:basedOn w:val="Tab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uiPriority w:val="9"/>
    <w:qFormat/>
    <w:rPr>
      <w:rFonts w:ascii="Aptos Display" w:eastAsia="MS Gothic" w:hAnsi="Aptos Display" w:cs="Times New Roman"/>
      <w:color w:val="0F4761"/>
      <w:sz w:val="32"/>
      <w:szCs w:val="32"/>
    </w:rPr>
  </w:style>
  <w:style w:type="character" w:customStyle="1" w:styleId="Ttulo2Car">
    <w:name w:val="Título 2 Car"/>
    <w:basedOn w:val="Fuentedeprrafopredeter"/>
    <w:qFormat/>
    <w:rPr>
      <w:rFonts w:ascii="Aptos Display" w:eastAsia="MS Gothic" w:hAnsi="Aptos Display" w:cs="Times New Roman"/>
      <w:color w:val="0F4761"/>
      <w:sz w:val="26"/>
      <w:szCs w:val="26"/>
    </w:rPr>
  </w:style>
  <w:style w:type="character" w:customStyle="1" w:styleId="Ttulo3Car">
    <w:name w:val="Título 3 Car"/>
    <w:basedOn w:val="Fuentedeprrafopredeter"/>
    <w:qFormat/>
    <w:rPr>
      <w:rFonts w:ascii="Aptos Display" w:eastAsia="MS Gothic" w:hAnsi="Aptos Display" w:cs="Times New Roman"/>
      <w:color w:val="0A2F40"/>
    </w:rPr>
  </w:style>
  <w:style w:type="character" w:customStyle="1" w:styleId="Ttulo4Car">
    <w:name w:val="Título 4 Car"/>
    <w:basedOn w:val="Fuentedeprrafopredeter"/>
    <w:qFormat/>
    <w:rPr>
      <w:rFonts w:ascii="Aptos Display" w:eastAsia="MS Gothic" w:hAnsi="Aptos Display" w:cs="Times New Roman"/>
      <w:iCs/>
      <w:color w:val="404040"/>
      <w:sz w:val="22"/>
      <w:szCs w:val="22"/>
      <w:lang w:val="es-CO"/>
    </w:rPr>
  </w:style>
  <w:style w:type="character" w:customStyle="1" w:styleId="Ttulo5Car">
    <w:name w:val="Título 5 Car"/>
    <w:basedOn w:val="Fuentedeprrafopredeter"/>
    <w:qFormat/>
    <w:rPr>
      <w:rFonts w:ascii="Aptos Display" w:eastAsia="MS Gothic" w:hAnsi="Aptos Display" w:cs="Times New Roman"/>
      <w:i/>
      <w:color w:val="595959"/>
      <w:sz w:val="22"/>
      <w:szCs w:val="22"/>
      <w:lang w:val="es-CO"/>
    </w:rPr>
  </w:style>
  <w:style w:type="paragraph" w:styleId="Prrafodelista">
    <w:name w:val="List Paragraph"/>
    <w:basedOn w:val="Normal"/>
    <w:qFormat/>
    <w:pPr>
      <w:ind w:left="720"/>
    </w:pPr>
  </w:style>
  <w:style w:type="character" w:customStyle="1" w:styleId="PrrafodelistaCar">
    <w:name w:val="Párrafo de lista Car"/>
    <w:qFormat/>
  </w:style>
  <w:style w:type="paragraph" w:customStyle="1" w:styleId="Default">
    <w:name w:val="Default"/>
    <w:qFormat/>
    <w:pPr>
      <w:suppressAutoHyphens/>
      <w:autoSpaceDE w:val="0"/>
      <w:autoSpaceDN w:val="0"/>
    </w:pPr>
    <w:rPr>
      <w:rFonts w:ascii="Calibri" w:hAnsi="Calibri" w:cs="Calibri"/>
      <w:color w:val="000000"/>
      <w:sz w:val="24"/>
      <w:szCs w:val="24"/>
      <w:lang w:eastAsia="en-US"/>
    </w:rPr>
  </w:style>
  <w:style w:type="character" w:customStyle="1" w:styleId="normaltextrun">
    <w:name w:val="normaltextrun"/>
    <w:basedOn w:val="Fuentedeprrafopredeter"/>
    <w:qFormat/>
  </w:style>
  <w:style w:type="character" w:customStyle="1" w:styleId="eop">
    <w:name w:val="eop"/>
    <w:basedOn w:val="Fuentedeprrafopredeter"/>
    <w:qFormat/>
  </w:style>
  <w:style w:type="character" w:customStyle="1" w:styleId="TextonotapieCar">
    <w:name w:val="Texto nota pie Car"/>
    <w:basedOn w:val="Fuentedeprrafopredeter"/>
    <w:qFormat/>
    <w:rPr>
      <w:lang w:val="es-CO"/>
    </w:rPr>
  </w:style>
  <w:style w:type="character" w:customStyle="1" w:styleId="TextocomentarioCar">
    <w:name w:val="Texto comentario Car"/>
    <w:basedOn w:val="Fuentedeprrafopredeter"/>
    <w:qFormat/>
    <w:rPr>
      <w:sz w:val="20"/>
      <w:szCs w:val="20"/>
      <w:lang w:val="es-CO"/>
    </w:rPr>
  </w:style>
  <w:style w:type="character" w:customStyle="1" w:styleId="TextodegloboCar">
    <w:name w:val="Texto de globo Car"/>
    <w:basedOn w:val="Fuentedeprrafopredeter"/>
    <w:qFormat/>
    <w:rPr>
      <w:rFonts w:ascii="Segoe UI" w:hAnsi="Segoe UI" w:cs="Segoe UI"/>
      <w:sz w:val="18"/>
      <w:szCs w:val="18"/>
    </w:rPr>
  </w:style>
  <w:style w:type="character" w:customStyle="1" w:styleId="EncabezadoCar">
    <w:name w:val="Encabezado Car"/>
    <w:basedOn w:val="Fuentedeprrafopredeter"/>
    <w:qFormat/>
    <w:rPr>
      <w:sz w:val="22"/>
      <w:szCs w:val="22"/>
      <w:lang w:val="es-CO"/>
    </w:rPr>
  </w:style>
  <w:style w:type="character" w:customStyle="1" w:styleId="PiedepginaCar">
    <w:name w:val="Pie de página Car"/>
    <w:basedOn w:val="Fuentedeprrafopredeter"/>
    <w:qFormat/>
    <w:rPr>
      <w:sz w:val="22"/>
      <w:szCs w:val="22"/>
      <w:lang w:val="es-CO"/>
    </w:rPr>
  </w:style>
  <w:style w:type="paragraph" w:customStyle="1" w:styleId="Bibliografa1">
    <w:name w:val="Bibliografía1"/>
    <w:basedOn w:val="Normal"/>
    <w:next w:val="Normal"/>
    <w:qFormat/>
    <w:pPr>
      <w:spacing w:after="240" w:line="360" w:lineRule="auto"/>
      <w:jc w:val="both"/>
    </w:pPr>
    <w:rPr>
      <w:szCs w:val="22"/>
      <w:lang w:val="es-CO"/>
    </w:rPr>
  </w:style>
  <w:style w:type="paragraph" w:customStyle="1" w:styleId="TtuloTDC1">
    <w:name w:val="Título TDC1"/>
    <w:basedOn w:val="Ttulo1"/>
    <w:next w:val="Normal"/>
    <w:qFormat/>
    <w:pPr>
      <w:pageBreakBefore/>
      <w:numPr>
        <w:numId w:val="2"/>
      </w:numPr>
      <w:pBdr>
        <w:bottom w:val="single" w:sz="4" w:space="2" w:color="E97132"/>
      </w:pBdr>
      <w:tabs>
        <w:tab w:val="right" w:leader="dot" w:pos="1411"/>
      </w:tabs>
      <w:spacing w:before="360" w:after="120" w:line="240" w:lineRule="auto"/>
      <w:jc w:val="center"/>
    </w:pPr>
    <w:rPr>
      <w:rFonts w:cs="Arial"/>
      <w:bCs/>
      <w:color w:val="auto"/>
      <w:szCs w:val="40"/>
    </w:rPr>
  </w:style>
  <w:style w:type="paragraph" w:customStyle="1" w:styleId="p0">
    <w:name w:val="p0"/>
    <w:basedOn w:val="Normal"/>
    <w:qFormat/>
    <w:pPr>
      <w:spacing w:before="100" w:after="100" w:line="240" w:lineRule="auto"/>
      <w:jc w:val="both"/>
    </w:pPr>
    <w:rPr>
      <w:rFonts w:ascii="Times New Roman" w:eastAsia="Times New Roman" w:hAnsi="Times New Roman" w:cs="Times New Roman"/>
      <w:lang w:val="es-CO" w:eastAsia="es-CO"/>
    </w:rPr>
  </w:style>
  <w:style w:type="character" w:customStyle="1" w:styleId="Ttulodecuadroyfigura">
    <w:name w:val="Título de cuadro y figura"/>
    <w:basedOn w:val="Fuentedeprrafopredeter"/>
    <w:qFormat/>
    <w:rPr>
      <w:rFonts w:ascii="Arial" w:hAnsi="Arial"/>
      <w:color w:val="47D459"/>
      <w:sz w:val="22"/>
    </w:rPr>
  </w:style>
  <w:style w:type="paragraph" w:customStyle="1" w:styleId="Figuras">
    <w:name w:val="Figuras"/>
    <w:basedOn w:val="Normal"/>
    <w:qFormat/>
    <w:pPr>
      <w:spacing w:before="240" w:after="120" w:line="240" w:lineRule="auto"/>
      <w:jc w:val="both"/>
    </w:pPr>
    <w:rPr>
      <w:color w:val="0A2F41"/>
      <w:szCs w:val="22"/>
      <w:lang w:val="es-CO"/>
    </w:rPr>
  </w:style>
  <w:style w:type="character" w:customStyle="1" w:styleId="FigurasCar">
    <w:name w:val="Figuras Car"/>
    <w:basedOn w:val="Fuentedeprrafopredeter"/>
    <w:qFormat/>
    <w:rPr>
      <w:color w:val="0A2F41"/>
      <w:szCs w:val="22"/>
      <w:lang w:val="es-CO"/>
    </w:rPr>
  </w:style>
  <w:style w:type="paragraph" w:customStyle="1" w:styleId="Cuadro">
    <w:name w:val="Cuadro"/>
    <w:basedOn w:val="Normal"/>
    <w:qFormat/>
    <w:pPr>
      <w:spacing w:before="240" w:after="120" w:line="240" w:lineRule="auto"/>
      <w:jc w:val="both"/>
    </w:pPr>
    <w:rPr>
      <w:color w:val="E97132"/>
      <w:szCs w:val="22"/>
      <w:lang w:val="es-CO"/>
    </w:rPr>
  </w:style>
  <w:style w:type="character" w:customStyle="1" w:styleId="CuadroCar">
    <w:name w:val="Cuadro Car"/>
    <w:basedOn w:val="Fuentedeprrafopredeter"/>
    <w:qFormat/>
    <w:rPr>
      <w:color w:val="E97132"/>
      <w:szCs w:val="22"/>
      <w:lang w:val="es-CO"/>
    </w:rPr>
  </w:style>
  <w:style w:type="character" w:customStyle="1" w:styleId="AsuntodelcomentarioCar">
    <w:name w:val="Asunto del comentario Car"/>
    <w:basedOn w:val="TextocomentarioCar"/>
    <w:qFormat/>
    <w:rPr>
      <w:b/>
      <w:bCs/>
      <w:sz w:val="20"/>
      <w:szCs w:val="20"/>
      <w:lang w:val="es-CO"/>
    </w:rPr>
  </w:style>
  <w:style w:type="paragraph" w:customStyle="1" w:styleId="Prrafofuenteynotadecuadro">
    <w:name w:val="Párrafo fuente y nota de cuadro"/>
    <w:basedOn w:val="Normal"/>
    <w:qFormat/>
    <w:pPr>
      <w:spacing w:after="0" w:line="240" w:lineRule="auto"/>
    </w:pPr>
    <w:rPr>
      <w:sz w:val="20"/>
      <w:szCs w:val="22"/>
      <w:lang w:val="es-CO"/>
    </w:rPr>
  </w:style>
  <w:style w:type="paragraph" w:customStyle="1" w:styleId="paragraph">
    <w:name w:val="paragraph"/>
    <w:basedOn w:val="Normal"/>
    <w:qFormat/>
    <w:pPr>
      <w:spacing w:before="100" w:after="100" w:line="240" w:lineRule="auto"/>
    </w:pPr>
    <w:rPr>
      <w:rFonts w:ascii="Times New Roman" w:eastAsia="Times New Roman" w:hAnsi="Times New Roman" w:cs="Times New Roman"/>
      <w:lang w:val="es-CO" w:eastAsia="es-CO"/>
    </w:rPr>
  </w:style>
  <w:style w:type="character" w:customStyle="1" w:styleId="spellingerror">
    <w:name w:val="spellingerror"/>
    <w:basedOn w:val="Fuentedeprrafopredeter"/>
    <w:qFormat/>
  </w:style>
  <w:style w:type="character" w:customStyle="1" w:styleId="contextualspellingandgrammarerror">
    <w:name w:val="contextualspellingandgrammarerror"/>
    <w:basedOn w:val="Fuentedeprrafopredeter"/>
    <w:qFormat/>
  </w:style>
  <w:style w:type="character" w:customStyle="1" w:styleId="textrun">
    <w:name w:val="textrun"/>
    <w:basedOn w:val="Fuentedeprrafopredeter"/>
    <w:qFormat/>
  </w:style>
  <w:style w:type="character" w:customStyle="1" w:styleId="pagebreaktextspan">
    <w:name w:val="pagebreaktextspan"/>
    <w:basedOn w:val="Fuentedeprrafopredeter"/>
    <w:qFormat/>
  </w:style>
  <w:style w:type="character" w:customStyle="1" w:styleId="scxw139634205">
    <w:name w:val="scxw139634205"/>
    <w:basedOn w:val="Fuentedeprrafopredeter"/>
    <w:qFormat/>
  </w:style>
  <w:style w:type="paragraph" w:customStyle="1" w:styleId="p1">
    <w:name w:val="p1"/>
    <w:basedOn w:val="Normal"/>
    <w:qFormat/>
    <w:pPr>
      <w:spacing w:before="100" w:after="100" w:line="240" w:lineRule="auto"/>
    </w:pPr>
    <w:rPr>
      <w:rFonts w:ascii="Times New Roman" w:eastAsia="Times New Roman" w:hAnsi="Times New Roman" w:cs="Times New Roman"/>
      <w:lang w:val="es-CO" w:eastAsia="es-CO"/>
    </w:rPr>
  </w:style>
  <w:style w:type="character" w:customStyle="1" w:styleId="ft1">
    <w:name w:val="ft1"/>
    <w:basedOn w:val="Fuentedeprrafopredeter"/>
    <w:qFormat/>
  </w:style>
  <w:style w:type="character" w:customStyle="1" w:styleId="Ttulodellibro1">
    <w:name w:val="Título del libro1"/>
    <w:basedOn w:val="Fuentedeprrafopredeter"/>
    <w:qFormat/>
    <w:rPr>
      <w:b/>
      <w:bCs/>
      <w:i/>
      <w:iCs/>
      <w:spacing w:val="5"/>
    </w:rPr>
  </w:style>
  <w:style w:type="character" w:customStyle="1" w:styleId="TextonotaalfinalCar">
    <w:name w:val="Texto nota al final Car"/>
    <w:basedOn w:val="Fuentedeprrafopredeter"/>
    <w:qFormat/>
    <w:rPr>
      <w:sz w:val="20"/>
      <w:szCs w:val="20"/>
      <w:lang w:val="es-CO"/>
    </w:rPr>
  </w:style>
  <w:style w:type="paragraph" w:customStyle="1" w:styleId="Normal11">
    <w:name w:val="Normal11"/>
    <w:qFormat/>
    <w:pPr>
      <w:suppressAutoHyphens/>
      <w:autoSpaceDN w:val="0"/>
      <w:spacing w:before="200" w:after="200" w:line="276" w:lineRule="auto"/>
    </w:pPr>
    <w:rPr>
      <w:rFonts w:ascii="Cambria" w:eastAsia="MS Mincho" w:hAnsi="Cambria" w:cs="Times New Roman"/>
      <w:sz w:val="21"/>
      <w:szCs w:val="21"/>
      <w:lang w:val="en-US" w:eastAsia="en-US"/>
    </w:rPr>
  </w:style>
  <w:style w:type="character" w:customStyle="1" w:styleId="TextoindependienteCar">
    <w:name w:val="Texto independiente Car"/>
    <w:basedOn w:val="Fuentedeprrafopredeter"/>
    <w:qFormat/>
    <w:rPr>
      <w:rFonts w:ascii="Arial" w:eastAsia="Arial" w:hAnsi="Arial" w:cs="Times New Roman"/>
      <w:sz w:val="22"/>
      <w:szCs w:val="22"/>
      <w:lang w:val="es-CO"/>
    </w:rPr>
  </w:style>
  <w:style w:type="paragraph" w:customStyle="1" w:styleId="Pa2">
    <w:name w:val="Pa2"/>
    <w:basedOn w:val="Normal"/>
    <w:next w:val="Default"/>
    <w:qFormat/>
    <w:pPr>
      <w:spacing w:after="0" w:line="241" w:lineRule="atLeast"/>
      <w:jc w:val="both"/>
    </w:pPr>
    <w:rPr>
      <w:rFonts w:ascii="GillSans" w:eastAsia="MS Mincho" w:hAnsi="GillSans"/>
      <w:lang w:val="es-CO"/>
    </w:rPr>
  </w:style>
  <w:style w:type="character" w:customStyle="1" w:styleId="Ttulo6Car">
    <w:name w:val="Título 6 Car"/>
    <w:basedOn w:val="Fuentedeprrafopredeter"/>
    <w:qFormat/>
    <w:rPr>
      <w:rFonts w:ascii="Aptos Display" w:eastAsia="MS Gothic" w:hAnsi="Aptos Display" w:cs="Times New Roman"/>
      <w:color w:val="0A2F40"/>
    </w:rPr>
  </w:style>
  <w:style w:type="character" w:customStyle="1" w:styleId="Ttulo7Car">
    <w:name w:val="Título 7 Car"/>
    <w:basedOn w:val="Fuentedeprrafopredeter"/>
    <w:qFormat/>
    <w:rPr>
      <w:rFonts w:ascii="Aptos Display" w:eastAsia="MS Gothic" w:hAnsi="Aptos Display" w:cs="Times New Roman"/>
      <w:i/>
      <w:iCs/>
      <w:color w:val="0A2F40"/>
    </w:rPr>
  </w:style>
  <w:style w:type="character" w:customStyle="1" w:styleId="Ttulo8Car">
    <w:name w:val="Título 8 Car"/>
    <w:basedOn w:val="Fuentedeprrafopredeter"/>
    <w:qFormat/>
    <w:rPr>
      <w:rFonts w:ascii="Aptos Display" w:eastAsia="MS Gothic" w:hAnsi="Aptos Display" w:cs="Times New Roman"/>
      <w:color w:val="272727"/>
      <w:sz w:val="21"/>
      <w:szCs w:val="21"/>
    </w:rPr>
  </w:style>
  <w:style w:type="character" w:customStyle="1" w:styleId="Ttulo9Car">
    <w:name w:val="Título 9 Car"/>
    <w:basedOn w:val="Fuentedeprrafopredeter"/>
    <w:qFormat/>
    <w:rPr>
      <w:rFonts w:ascii="Aptos Display" w:eastAsia="MS Gothic" w:hAnsi="Aptos Display" w:cs="Times New Roman"/>
      <w:i/>
      <w:iCs/>
      <w:color w:val="272727"/>
      <w:sz w:val="21"/>
      <w:szCs w:val="21"/>
    </w:rPr>
  </w:style>
  <w:style w:type="paragraph" w:customStyle="1" w:styleId="Revisin1">
    <w:name w:val="Revisión1"/>
    <w:qFormat/>
    <w:pPr>
      <w:suppressAutoHyphens/>
      <w:autoSpaceDN w:val="0"/>
    </w:pPr>
    <w:rPr>
      <w:sz w:val="24"/>
      <w:szCs w:val="24"/>
      <w:lang w:val="es-ES" w:eastAsia="en-US"/>
    </w:rPr>
  </w:style>
  <w:style w:type="character" w:customStyle="1" w:styleId="ui-provider">
    <w:name w:val="ui-provider"/>
    <w:basedOn w:val="Fuentedeprrafopredeter"/>
    <w:qFormat/>
  </w:style>
  <w:style w:type="character" w:customStyle="1" w:styleId="SubttuloCar">
    <w:name w:val="Subtítulo Car"/>
    <w:basedOn w:val="Fuentedeprrafopredeter"/>
    <w:link w:val="Subttulo"/>
    <w:qFormat/>
    <w:rPr>
      <w:rFonts w:ascii="Georgia" w:eastAsia="Georgia" w:hAnsi="Georgia" w:cs="Georgia"/>
      <w:i/>
      <w:color w:val="666666"/>
      <w:sz w:val="48"/>
      <w:szCs w:val="48"/>
      <w:lang w:eastAsia="es-CO"/>
    </w:rPr>
  </w:style>
  <w:style w:type="table" w:customStyle="1" w:styleId="Tablaconcuadrcula1clara-nfasis11">
    <w:name w:val="Tabla con cuadrícula 1 clara - Énfasis 11"/>
    <w:basedOn w:val="Tablanormal"/>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overflow-hidden">
    <w:name w:val="overflow-hidden"/>
    <w:basedOn w:val="Fuentedeprrafopredeter"/>
    <w:qFormat/>
  </w:style>
  <w:style w:type="character" w:customStyle="1" w:styleId="katex-mathml">
    <w:name w:val="katex-mathml"/>
    <w:basedOn w:val="Fuentedeprrafopredeter"/>
    <w:qFormat/>
  </w:style>
  <w:style w:type="character" w:customStyle="1" w:styleId="mord">
    <w:name w:val="mord"/>
    <w:basedOn w:val="Fuentedeprrafopredeter"/>
    <w:qFormat/>
  </w:style>
  <w:style w:type="character" w:customStyle="1" w:styleId="mrel">
    <w:name w:val="mrel"/>
    <w:basedOn w:val="Fuentedeprrafopredeter"/>
    <w:qFormat/>
  </w:style>
  <w:style w:type="character" w:customStyle="1" w:styleId="delimsizing">
    <w:name w:val="delimsizing"/>
    <w:basedOn w:val="Fuentedeprrafopredeter"/>
    <w:qFormat/>
  </w:style>
  <w:style w:type="character" w:customStyle="1" w:styleId="vlist-s">
    <w:name w:val="vlist-s"/>
    <w:basedOn w:val="Fuentedeprrafopredeter"/>
    <w:qFormat/>
  </w:style>
  <w:style w:type="character" w:customStyle="1" w:styleId="mbin">
    <w:name w:val="mbin"/>
    <w:basedOn w:val="Fuentedeprrafopredeter"/>
    <w:qFormat/>
  </w:style>
  <w:style w:type="character" w:styleId="Textodelmarcadordeposicin">
    <w:name w:val="Placeholder Text"/>
    <w:basedOn w:val="Fuentedeprrafopredeter"/>
    <w:uiPriority w:val="99"/>
    <w:semiHidden/>
    <w:qFormat/>
    <w:rPr>
      <w:color w:val="808080"/>
    </w:rPr>
  </w:style>
  <w:style w:type="table" w:customStyle="1" w:styleId="Tablaconcuadrcula1clara-nfasis31">
    <w:name w:val="Tabla con cuadrícula 1 clara - Énfasis 31"/>
    <w:basedOn w:val="Tablanormal"/>
    <w:uiPriority w:val="46"/>
    <w:qFormat/>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1">
    <w:name w:val="Tabla con cuadrícula 1 clara1"/>
    <w:basedOn w:val="Tabla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Bibliografa">
    <w:name w:val="Bibliography"/>
    <w:basedOn w:val="Normal"/>
    <w:next w:val="Normal"/>
    <w:uiPriority w:val="37"/>
    <w:unhideWhenUsed/>
    <w:rsid w:val="00233DB1"/>
  </w:style>
  <w:style w:type="character" w:styleId="Mencinsinresolver">
    <w:name w:val="Unresolved Mention"/>
    <w:basedOn w:val="Fuentedeprrafopredeter"/>
    <w:uiPriority w:val="99"/>
    <w:semiHidden/>
    <w:unhideWhenUsed/>
    <w:rsid w:val="00766525"/>
    <w:rPr>
      <w:color w:val="605E5C"/>
      <w:shd w:val="clear" w:color="auto" w:fill="E1DFDD"/>
    </w:rPr>
  </w:style>
  <w:style w:type="paragraph" w:styleId="Revisin">
    <w:name w:val="Revision"/>
    <w:hidden/>
    <w:uiPriority w:val="99"/>
    <w:semiHidden/>
    <w:rsid w:val="000E5A50"/>
    <w:rPr>
      <w:rFonts w:ascii="Arial" w:hAnsi="Arial"/>
      <w:sz w:val="22"/>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846588">
      <w:bodyDiv w:val="1"/>
      <w:marLeft w:val="0"/>
      <w:marRight w:val="0"/>
      <w:marTop w:val="0"/>
      <w:marBottom w:val="0"/>
      <w:divBdr>
        <w:top w:val="none" w:sz="0" w:space="0" w:color="auto"/>
        <w:left w:val="none" w:sz="0" w:space="0" w:color="auto"/>
        <w:bottom w:val="none" w:sz="0" w:space="0" w:color="auto"/>
        <w:right w:val="none" w:sz="0" w:space="0" w:color="auto"/>
      </w:divBdr>
    </w:div>
    <w:div w:id="286010041">
      <w:bodyDiv w:val="1"/>
      <w:marLeft w:val="0"/>
      <w:marRight w:val="0"/>
      <w:marTop w:val="0"/>
      <w:marBottom w:val="0"/>
      <w:divBdr>
        <w:top w:val="none" w:sz="0" w:space="0" w:color="auto"/>
        <w:left w:val="none" w:sz="0" w:space="0" w:color="auto"/>
        <w:bottom w:val="none" w:sz="0" w:space="0" w:color="auto"/>
        <w:right w:val="none" w:sz="0" w:space="0" w:color="auto"/>
      </w:divBdr>
    </w:div>
    <w:div w:id="642932061">
      <w:bodyDiv w:val="1"/>
      <w:marLeft w:val="0"/>
      <w:marRight w:val="0"/>
      <w:marTop w:val="0"/>
      <w:marBottom w:val="0"/>
      <w:divBdr>
        <w:top w:val="none" w:sz="0" w:space="0" w:color="auto"/>
        <w:left w:val="none" w:sz="0" w:space="0" w:color="auto"/>
        <w:bottom w:val="none" w:sz="0" w:space="0" w:color="auto"/>
        <w:right w:val="none" w:sz="0" w:space="0" w:color="auto"/>
      </w:divBdr>
    </w:div>
    <w:div w:id="798651258">
      <w:bodyDiv w:val="1"/>
      <w:marLeft w:val="0"/>
      <w:marRight w:val="0"/>
      <w:marTop w:val="0"/>
      <w:marBottom w:val="0"/>
      <w:divBdr>
        <w:top w:val="none" w:sz="0" w:space="0" w:color="auto"/>
        <w:left w:val="none" w:sz="0" w:space="0" w:color="auto"/>
        <w:bottom w:val="none" w:sz="0" w:space="0" w:color="auto"/>
        <w:right w:val="none" w:sz="0" w:space="0" w:color="auto"/>
      </w:divBdr>
    </w:div>
    <w:div w:id="814614370">
      <w:bodyDiv w:val="1"/>
      <w:marLeft w:val="0"/>
      <w:marRight w:val="0"/>
      <w:marTop w:val="0"/>
      <w:marBottom w:val="0"/>
      <w:divBdr>
        <w:top w:val="none" w:sz="0" w:space="0" w:color="auto"/>
        <w:left w:val="none" w:sz="0" w:space="0" w:color="auto"/>
        <w:bottom w:val="none" w:sz="0" w:space="0" w:color="auto"/>
        <w:right w:val="none" w:sz="0" w:space="0" w:color="auto"/>
      </w:divBdr>
    </w:div>
    <w:div w:id="830217553">
      <w:bodyDiv w:val="1"/>
      <w:marLeft w:val="0"/>
      <w:marRight w:val="0"/>
      <w:marTop w:val="0"/>
      <w:marBottom w:val="0"/>
      <w:divBdr>
        <w:top w:val="none" w:sz="0" w:space="0" w:color="auto"/>
        <w:left w:val="none" w:sz="0" w:space="0" w:color="auto"/>
        <w:bottom w:val="none" w:sz="0" w:space="0" w:color="auto"/>
        <w:right w:val="none" w:sz="0" w:space="0" w:color="auto"/>
      </w:divBdr>
    </w:div>
    <w:div w:id="921646545">
      <w:bodyDiv w:val="1"/>
      <w:marLeft w:val="0"/>
      <w:marRight w:val="0"/>
      <w:marTop w:val="0"/>
      <w:marBottom w:val="0"/>
      <w:divBdr>
        <w:top w:val="none" w:sz="0" w:space="0" w:color="auto"/>
        <w:left w:val="none" w:sz="0" w:space="0" w:color="auto"/>
        <w:bottom w:val="none" w:sz="0" w:space="0" w:color="auto"/>
        <w:right w:val="none" w:sz="0" w:space="0" w:color="auto"/>
      </w:divBdr>
    </w:div>
    <w:div w:id="935676629">
      <w:bodyDiv w:val="1"/>
      <w:marLeft w:val="0"/>
      <w:marRight w:val="0"/>
      <w:marTop w:val="0"/>
      <w:marBottom w:val="0"/>
      <w:divBdr>
        <w:top w:val="none" w:sz="0" w:space="0" w:color="auto"/>
        <w:left w:val="none" w:sz="0" w:space="0" w:color="auto"/>
        <w:bottom w:val="none" w:sz="0" w:space="0" w:color="auto"/>
        <w:right w:val="none" w:sz="0" w:space="0" w:color="auto"/>
      </w:divBdr>
    </w:div>
    <w:div w:id="1026712702">
      <w:bodyDiv w:val="1"/>
      <w:marLeft w:val="0"/>
      <w:marRight w:val="0"/>
      <w:marTop w:val="0"/>
      <w:marBottom w:val="0"/>
      <w:divBdr>
        <w:top w:val="none" w:sz="0" w:space="0" w:color="auto"/>
        <w:left w:val="none" w:sz="0" w:space="0" w:color="auto"/>
        <w:bottom w:val="none" w:sz="0" w:space="0" w:color="auto"/>
        <w:right w:val="none" w:sz="0" w:space="0" w:color="auto"/>
      </w:divBdr>
    </w:div>
    <w:div w:id="1088037098">
      <w:bodyDiv w:val="1"/>
      <w:marLeft w:val="0"/>
      <w:marRight w:val="0"/>
      <w:marTop w:val="0"/>
      <w:marBottom w:val="0"/>
      <w:divBdr>
        <w:top w:val="none" w:sz="0" w:space="0" w:color="auto"/>
        <w:left w:val="none" w:sz="0" w:space="0" w:color="auto"/>
        <w:bottom w:val="none" w:sz="0" w:space="0" w:color="auto"/>
        <w:right w:val="none" w:sz="0" w:space="0" w:color="auto"/>
      </w:divBdr>
    </w:div>
    <w:div w:id="1326083800">
      <w:bodyDiv w:val="1"/>
      <w:marLeft w:val="0"/>
      <w:marRight w:val="0"/>
      <w:marTop w:val="0"/>
      <w:marBottom w:val="0"/>
      <w:divBdr>
        <w:top w:val="none" w:sz="0" w:space="0" w:color="auto"/>
        <w:left w:val="none" w:sz="0" w:space="0" w:color="auto"/>
        <w:bottom w:val="none" w:sz="0" w:space="0" w:color="auto"/>
        <w:right w:val="none" w:sz="0" w:space="0" w:color="auto"/>
      </w:divBdr>
    </w:div>
    <w:div w:id="1524902698">
      <w:bodyDiv w:val="1"/>
      <w:marLeft w:val="0"/>
      <w:marRight w:val="0"/>
      <w:marTop w:val="0"/>
      <w:marBottom w:val="0"/>
      <w:divBdr>
        <w:top w:val="none" w:sz="0" w:space="0" w:color="auto"/>
        <w:left w:val="none" w:sz="0" w:space="0" w:color="auto"/>
        <w:bottom w:val="none" w:sz="0" w:space="0" w:color="auto"/>
        <w:right w:val="none" w:sz="0" w:space="0" w:color="auto"/>
      </w:divBdr>
    </w:div>
    <w:div w:id="1807239256">
      <w:bodyDiv w:val="1"/>
      <w:marLeft w:val="0"/>
      <w:marRight w:val="0"/>
      <w:marTop w:val="0"/>
      <w:marBottom w:val="0"/>
      <w:divBdr>
        <w:top w:val="none" w:sz="0" w:space="0" w:color="auto"/>
        <w:left w:val="none" w:sz="0" w:space="0" w:color="auto"/>
        <w:bottom w:val="none" w:sz="0" w:space="0" w:color="auto"/>
        <w:right w:val="none" w:sz="0" w:space="0" w:color="auto"/>
      </w:divBdr>
    </w:div>
    <w:div w:id="1851333935">
      <w:bodyDiv w:val="1"/>
      <w:marLeft w:val="0"/>
      <w:marRight w:val="0"/>
      <w:marTop w:val="0"/>
      <w:marBottom w:val="0"/>
      <w:divBdr>
        <w:top w:val="none" w:sz="0" w:space="0" w:color="auto"/>
        <w:left w:val="none" w:sz="0" w:space="0" w:color="auto"/>
        <w:bottom w:val="none" w:sz="0" w:space="0" w:color="auto"/>
        <w:right w:val="none" w:sz="0" w:space="0" w:color="auto"/>
      </w:divBdr>
    </w:div>
    <w:div w:id="1892692687">
      <w:bodyDiv w:val="1"/>
      <w:marLeft w:val="0"/>
      <w:marRight w:val="0"/>
      <w:marTop w:val="0"/>
      <w:marBottom w:val="0"/>
      <w:divBdr>
        <w:top w:val="none" w:sz="0" w:space="0" w:color="auto"/>
        <w:left w:val="none" w:sz="0" w:space="0" w:color="auto"/>
        <w:bottom w:val="none" w:sz="0" w:space="0" w:color="auto"/>
        <w:right w:val="none" w:sz="0" w:space="0" w:color="auto"/>
      </w:divBdr>
    </w:div>
    <w:div w:id="1936942115">
      <w:bodyDiv w:val="1"/>
      <w:marLeft w:val="0"/>
      <w:marRight w:val="0"/>
      <w:marTop w:val="0"/>
      <w:marBottom w:val="0"/>
      <w:divBdr>
        <w:top w:val="none" w:sz="0" w:space="0" w:color="auto"/>
        <w:left w:val="none" w:sz="0" w:space="0" w:color="auto"/>
        <w:bottom w:val="none" w:sz="0" w:space="0" w:color="auto"/>
        <w:right w:val="none" w:sz="0" w:space="0" w:color="auto"/>
      </w:divBdr>
    </w:div>
    <w:div w:id="2037732875">
      <w:bodyDiv w:val="1"/>
      <w:marLeft w:val="0"/>
      <w:marRight w:val="0"/>
      <w:marTop w:val="0"/>
      <w:marBottom w:val="0"/>
      <w:divBdr>
        <w:top w:val="none" w:sz="0" w:space="0" w:color="auto"/>
        <w:left w:val="none" w:sz="0" w:space="0" w:color="auto"/>
        <w:bottom w:val="none" w:sz="0" w:space="0" w:color="auto"/>
        <w:right w:val="none" w:sz="0" w:space="0" w:color="auto"/>
      </w:divBdr>
    </w:div>
    <w:div w:id="2073306141">
      <w:bodyDiv w:val="1"/>
      <w:marLeft w:val="0"/>
      <w:marRight w:val="0"/>
      <w:marTop w:val="0"/>
      <w:marBottom w:val="0"/>
      <w:divBdr>
        <w:top w:val="none" w:sz="0" w:space="0" w:color="auto"/>
        <w:left w:val="none" w:sz="0" w:space="0" w:color="auto"/>
        <w:bottom w:val="none" w:sz="0" w:space="0" w:color="auto"/>
        <w:right w:val="none" w:sz="0" w:space="0" w:color="auto"/>
      </w:divBdr>
    </w:div>
    <w:div w:id="2137021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6fdea3-2e69-4c60-8130-6a6319a71c3c">
      <Terms xmlns="http://schemas.microsoft.com/office/infopath/2007/PartnerControls"/>
    </lcf76f155ced4ddcb4097134ff3c332f>
    <TaxCatchAll xmlns="1a05cbd2-3996-442c-b34a-5028faf53e55" xsi:nil="true"/>
  </documentManagement>
</p: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13DE7E0D0206447AE97E2A6C7A9B3D7" ma:contentTypeVersion="19" ma:contentTypeDescription="Crear nuevo documento." ma:contentTypeScope="" ma:versionID="152f175e91eea1cd321a490d8a8d477a">
  <xsd:schema xmlns:xsd="http://www.w3.org/2001/XMLSchema" xmlns:xs="http://www.w3.org/2001/XMLSchema" xmlns:p="http://schemas.microsoft.com/office/2006/metadata/properties" xmlns:ns2="136fdea3-2e69-4c60-8130-6a6319a71c3c" xmlns:ns3="1a05cbd2-3996-442c-b34a-5028faf53e55" targetNamespace="http://schemas.microsoft.com/office/2006/metadata/properties" ma:root="true" ma:fieldsID="e4e9f514f5a11d2fa590fbbd829c3442" ns2:_="" ns3:_="">
    <xsd:import namespace="136fdea3-2e69-4c60-8130-6a6319a71c3c"/>
    <xsd:import namespace="1a05cbd2-3996-442c-b34a-5028faf53e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fdea3-2e69-4c60-8130-6a6319a71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02ef2ac-9fa5-4cf2-ab23-7792f470ab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5cbd2-3996-442c-b34a-5028faf53e55"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42545850-0c82-41f8-98cc-6c9121af0f3b}" ma:internalName="TaxCatchAll" ma:showField="CatchAllData" ma:web="1a05cbd2-3996-442c-b34a-5028faf53e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b:Source>
    <b:Tag>MIN21</b:Tag>
    <b:SourceType>Book</b:SourceType>
    <b:Guid>{7AA5BD19-CE0E-4F2A-8A0D-4CE6C7EBE078}</b:Guid>
    <b:Author>
      <b:Author>
        <b:Corporate>MINAGRICULTURA; MINAMBIENTE</b:Corporate>
      </b:Author>
    </b:Author>
    <b:Title>Resolución 1294 del 7 de diciembre de 2021 "Por la cual se establecen los lineamientos para el desarrollo de actividades agropecuarias de bajo impacto y ambientalmente sostenibles en páramos y se dictan otras disposiciones"</b:Title>
    <b:Year>2021</b:Year>
    <b:Publisher>Ministerio de Agricultura y Desarrollo Rural y Ministerio de Ambiente y Desarrollo Sostenible</b:Publisher>
    <b:RefOrder>1</b:RefOrder>
  </b:Source>
  <b:Source>
    <b:Tag>CON18</b:Tag>
    <b:SourceType>Book</b:SourceType>
    <b:Guid>{31A2BAC7-4F67-4470-9DBC-D8A9DC2E460A}</b:Guid>
    <b:Author>
      <b:Author>
        <b:Corporate>CONGRESO DE COLOMBIA</b:Corporate>
      </b:Author>
    </b:Author>
    <b:Title>Ley 1930 del 27 de julio de 2018 " Por medio de la cual se dictan siposiciones para la gestión integral de los páramos en Colombia"</b:Title>
    <b:Year>2018</b:Year>
    <b:Publisher>Congreso de Colombia</b:Publisher>
    <b:RefOrder>2</b:RefOrder>
  </b:Source>
  <b:Source>
    <b:Tag>MIN22</b:Tag>
    <b:SourceType>Book</b:SourceType>
    <b:Guid>{7E5BC2B8-CD5C-449F-A61A-736BD323CA01}</b:Guid>
    <b:Author>
      <b:Author>
        <b:Corporate>MINAGRICULTURA; MINAMBIENTE</b:Corporate>
      </b:Author>
    </b:Author>
    <b:Title>Resolución 249 del 2 de agosoto de 2022 " Por la cual se adoptan los lineamientos para orientar el diseño, capacitación y puesta en marcha de los programas, planes y proyectos de reconversión y sustitución de las actividades agropecuarias en páramos"</b:Title>
    <b:Year>2022</b:Year>
    <b:Publisher>Ministros de Agricultura y Desarrollo Rural y Ministerio de Ambiente y Desarrollo Sostenible</b:Publisher>
    <b:RefOrder>3</b:RefOrder>
  </b:Source>
  <b:Source>
    <b:Tag>MIN24</b:Tag>
    <b:SourceType>Book</b:SourceType>
    <b:Guid>{A0557B11-9352-42A2-B1E2-9CA3D30CB957}</b:Guid>
    <b:Author>
      <b:Author>
        <b:Corporate>MINAMBIENTE</b:Corporate>
      </b:Author>
    </b:Author>
    <b:Title>Guía Ambiental para la Gestión de los Plaguicidas Químicos de Uso Agrícola (PQUA) en Colombia</b:Title>
    <b:Year>2024</b:Year>
    <b:City>Bogotá DC</b:City>
    <b:Publisher>Ministerio de Ambiente y Desarrollo Sostenible</b:Publisher>
    <b:RefOrder>5</b:RefOrder>
  </b:Source>
  <b:Source>
    <b:Tag>MIN251</b:Tag>
    <b:SourceType>Book</b:SourceType>
    <b:Guid>{98F5E7FC-44DE-428D-BD5D-FE6963BB7E65}</b:Guid>
    <b:Author>
      <b:Author>
        <b:Corporate>MINAMBIENTE</b:Corporate>
      </b:Author>
    </b:Author>
    <b:Title>Decreto 1076 del 26 de mayo de 2025 "Modificaciones introducidas al Decreto Uníco Reglamentario del Sector Ambiente y Desarrollo Sostenible" Título 7.</b:Title>
    <b:Year>2025</b:Year>
    <b:Publisher>Ministerio de Ambiente y Desarrollo Sostenible</b:Publisher>
    <b:RefOrder>4</b:RefOrder>
  </b:Source>
  <b:Source>
    <b:Tag>MIN181</b:Tag>
    <b:SourceType>Book</b:SourceType>
    <b:Guid>{E74BD96A-0A8E-4F56-8D11-2758471EB1BB}</b:Guid>
    <b:Author>
      <b:Author>
        <b:Corporate>MINAGRICULTURA</b:Corporate>
      </b:Author>
    </b:Author>
    <b:Title>Resolución 261 del 21 de junio de 2018 "Por medio de la cual se define la Frontera Agrícola Nacional y se adopta la metodología para la identificación general"</b:Title>
    <b:Year>2018</b:Year>
    <b:Publisher>Ministerio de Agricultura y Desarrollo Rural</b:Publisher>
    <b:RefOrder>6</b:RefOrder>
  </b:Source>
  <b:Source>
    <b:Tag>MIN172</b:Tag>
    <b:SourceType>Book</b:SourceType>
    <b:Guid>{8685A1A7-0512-420A-9825-262B2626CBB2}</b:Guid>
    <b:Author>
      <b:Author>
        <b:Corporate>MINAGRICULTURA</b:Corporate>
      </b:Author>
    </b:Author>
    <b:Title>Resolución 128 del 26 de mayo de 2017 "Por medio de la cual se adoptan las Bases para la Gestión del Territorio para usos agropecuarios y los Lineamientos de su estrategia de planificación sectorial agropecuaria", numeral 4 artículo 5</b:Title>
    <b:Year>2017</b:Year>
    <b:Publisher>Minsiterio de Agricultura y Desarrollo Rural</b:Publisher>
    <b:RefOrder>7</b:RefOrder>
  </b:Source>
  <b:Source>
    <b:Tag>REP10</b:Tag>
    <b:SourceType>Book</b:SourceType>
    <b:Guid>{BD4D2880-EB57-4907-B259-08D280939A97}</b:Guid>
    <b:Author>
      <b:Author>
        <b:Corporate>REPÚBLICA DE COLOMBIA</b:Corporate>
      </b:Author>
    </b:Author>
    <b:Title>Decreto 2372 del 1 julio de 2010 "Por el cual se reglamenta el Decreto-ley 2811 de 1974, la Ley 99 de 1993, la Ley 165 de 1994 y el Decreto-ley 216 de 2003, en relación con el Sistema Nacional de Áreas Protegidas, las categorías de manejo que lo conforman</b:Title>
    <b:Year>2010</b:Year>
    <b:Publisher>La República de Colombia</b:Publisher>
    <b:RefOrder>8</b:RefOrder>
  </b:Source>
  <b:Source>
    <b:Tag>MIA16</b:Tag>
    <b:SourceType>Book</b:SourceType>
    <b:Guid>{CB511A2C-98D5-4781-8B64-AF9015A6EFB7}</b:Guid>
    <b:Author>
      <b:Author>
        <b:Corporate>MIANAMBIENTE</b:Corporate>
      </b:Author>
    </b:Author>
    <b:Title>Política para la Gestión Sostenible del Suelo</b:Title>
    <b:Year>2016</b:Year>
    <b:Publisher>Ministerio de Ambiente y Desarrollo Sostenible</b:Publisher>
    <b:RefOrder>9</b:RefOrder>
  </b:Source>
</b:Sources>
</file>

<file path=customXml/itemProps1.xml><?xml version="1.0" encoding="utf-8"?>
<ds:datastoreItem xmlns:ds="http://schemas.openxmlformats.org/officeDocument/2006/customXml" ds:itemID="{25A0419D-B6B9-4237-AD8A-E6EDDD820F43}">
  <ds:schemaRefs>
    <ds:schemaRef ds:uri="http://schemas.microsoft.com/office/2006/metadata/properties"/>
    <ds:schemaRef ds:uri="http://schemas.microsoft.com/office/infopath/2007/PartnerControls"/>
    <ds:schemaRef ds:uri="136fdea3-2e69-4c60-8130-6a6319a71c3c"/>
    <ds:schemaRef ds:uri="1a05cbd2-3996-442c-b34a-5028faf53e5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35FDC86-80AB-420D-9993-74EF0A9D4BFA}">
  <ds:schemaRefs>
    <ds:schemaRef ds:uri="http://schemas.microsoft.com/sharepoint/v3/contenttype/forms"/>
  </ds:schemaRefs>
</ds:datastoreItem>
</file>

<file path=customXml/itemProps4.xml><?xml version="1.0" encoding="utf-8"?>
<ds:datastoreItem xmlns:ds="http://schemas.openxmlformats.org/officeDocument/2006/customXml" ds:itemID="{DDDFA289-D51B-40E3-8B03-057BD5767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6fdea3-2e69-4c60-8130-6a6319a71c3c"/>
    <ds:schemaRef ds:uri="1a05cbd2-3996-442c-b34a-5028faf53e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2EAC94-9620-4FE1-AF96-00393AB3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70</Pages>
  <Words>17343</Words>
  <Characters>91921</Characters>
  <Application>Microsoft Office Word</Application>
  <DocSecurity>0</DocSecurity>
  <Lines>3064</Lines>
  <Paragraphs>1162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Margoth Garcia Gomez</dc:creator>
  <cp:keywords/>
  <dc:description/>
  <cp:lastModifiedBy>Diana Geraldine Quevedo Niño</cp:lastModifiedBy>
  <cp:revision>13</cp:revision>
  <cp:lastPrinted>2024-10-04T01:43:00Z</cp:lastPrinted>
  <dcterms:created xsi:type="dcterms:W3CDTF">2026-01-04T23:19:00Z</dcterms:created>
  <dcterms:modified xsi:type="dcterms:W3CDTF">2026-02-05T22:02:00Z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0x010100213DE7E0D0206447AE97E2A6C7A9B3D7</vt:lpwstr>
  </property>
  <property fmtid="{D5CDD505-2E9C-101B-9397-08002B2CF9AE}" pid="3" name="KSOProductBuildVer">
    <vt:lpwstr>2058-12.2.0.23155</vt:lpwstr>
  </property>
  <property fmtid="{D5CDD505-2E9C-101B-9397-08002B2CF9AE}" pid="4" name="ICV">
    <vt:lpwstr>F061ADDBDCB44BBDB0C3808D9F6CBB2C_13</vt:lpwstr>
  </property>
</Properties>
</file>